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  <w:gridCol w:w="4924"/>
      </w:tblGrid>
      <w:tr w:rsidR="00826CE9" w:rsidRPr="0039344D" w14:paraId="318BEB8D" w14:textId="77777777" w:rsidTr="00AB0889">
        <w:trPr>
          <w:jc w:val="center"/>
        </w:trPr>
        <w:tc>
          <w:tcPr>
            <w:tcW w:w="5676" w:type="dxa"/>
            <w:vAlign w:val="center"/>
          </w:tcPr>
          <w:p w14:paraId="03E48EFB" w14:textId="77777777" w:rsidR="00826CE9" w:rsidRPr="0039344D" w:rsidRDefault="00826CE9" w:rsidP="009840D0">
            <w:pPr>
              <w:spacing w:line="276" w:lineRule="auto"/>
              <w:rPr>
                <w:rFonts w:ascii="Helvetica" w:hAnsi="Helvetica"/>
              </w:rPr>
            </w:pPr>
            <w:r w:rsidRPr="0039344D">
              <w:rPr>
                <w:rFonts w:ascii="Helvetica" w:hAnsi="Helvetica"/>
                <w:noProof/>
                <w:lang w:eastAsia="en-CA"/>
              </w:rPr>
              <w:drawing>
                <wp:inline distT="0" distB="0" distL="0" distR="0" wp14:anchorId="6F5AFED7" wp14:editId="10EF667C">
                  <wp:extent cx="3594256" cy="7955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dministration, Forms, &amp; Office Information\LG Emblems\EPS\LG Emblem, B&amp;W with horizontal text EP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256" cy="79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vAlign w:val="center"/>
          </w:tcPr>
          <w:p w14:paraId="724DE660" w14:textId="0470913A" w:rsidR="00A0754D" w:rsidRPr="0039344D" w:rsidRDefault="0002782A" w:rsidP="009840D0">
            <w:pPr>
              <w:spacing w:line="276" w:lineRule="auto"/>
              <w:jc w:val="right"/>
              <w:rPr>
                <w:rFonts w:ascii="Helvetica" w:hAnsi="Helvetica"/>
                <w:b/>
                <w:sz w:val="56"/>
                <w:szCs w:val="56"/>
              </w:rPr>
            </w:pPr>
            <w:r>
              <w:rPr>
                <w:rFonts w:ascii="Helvetica" w:hAnsi="Helvetica"/>
                <w:b/>
                <w:sz w:val="56"/>
                <w:szCs w:val="56"/>
              </w:rPr>
              <w:t>Media Advisory</w:t>
            </w:r>
          </w:p>
        </w:tc>
      </w:tr>
      <w:tr w:rsidR="00A0754D" w:rsidRPr="0039344D" w14:paraId="337BAF59" w14:textId="77777777" w:rsidTr="00352F1D">
        <w:trPr>
          <w:trHeight w:val="315"/>
          <w:jc w:val="center"/>
        </w:trPr>
        <w:tc>
          <w:tcPr>
            <w:tcW w:w="5676" w:type="dxa"/>
            <w:vAlign w:val="center"/>
          </w:tcPr>
          <w:p w14:paraId="5FD85F9B" w14:textId="77777777" w:rsidR="00A0754D" w:rsidRPr="0039344D" w:rsidRDefault="00A0754D" w:rsidP="009840D0">
            <w:pPr>
              <w:spacing w:line="276" w:lineRule="auto"/>
              <w:rPr>
                <w:rFonts w:ascii="Helvetica" w:hAnsi="Helvetica"/>
                <w:noProof/>
                <w:lang w:eastAsia="en-CA"/>
              </w:rPr>
            </w:pPr>
          </w:p>
        </w:tc>
        <w:tc>
          <w:tcPr>
            <w:tcW w:w="5340" w:type="dxa"/>
            <w:vAlign w:val="center"/>
          </w:tcPr>
          <w:p w14:paraId="0AD89FEB" w14:textId="77777777" w:rsidR="00A0754D" w:rsidRPr="0039344D" w:rsidRDefault="00A0754D" w:rsidP="009840D0">
            <w:pPr>
              <w:spacing w:line="276" w:lineRule="auto"/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39344D">
              <w:rPr>
                <w:rFonts w:ascii="Helvetica" w:hAnsi="Helvetica"/>
                <w:sz w:val="28"/>
                <w:szCs w:val="28"/>
              </w:rPr>
              <w:t>For immediate release</w:t>
            </w:r>
          </w:p>
        </w:tc>
      </w:tr>
    </w:tbl>
    <w:p w14:paraId="2B02ACEB" w14:textId="77777777" w:rsidR="001653B0" w:rsidRPr="0039344D" w:rsidRDefault="001653B0" w:rsidP="009840D0">
      <w:pPr>
        <w:spacing w:line="276" w:lineRule="auto"/>
        <w:rPr>
          <w:rFonts w:ascii="Helvetica" w:hAnsi="Helvetica"/>
          <w:sz w:val="22"/>
        </w:rPr>
      </w:pPr>
    </w:p>
    <w:tbl>
      <w:tblPr>
        <w:tblStyle w:val="TableGrid"/>
        <w:tblW w:w="10800" w:type="dxa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87" w:type="dxa"/>
          <w:left w:w="0" w:type="dxa"/>
          <w:bottom w:w="18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0754D" w:rsidRPr="0039344D" w14:paraId="2F3A6CE5" w14:textId="77777777" w:rsidTr="60F6F1A0">
        <w:trPr>
          <w:jc w:val="center"/>
        </w:trPr>
        <w:tc>
          <w:tcPr>
            <w:tcW w:w="10080" w:type="dxa"/>
          </w:tcPr>
          <w:p w14:paraId="20B08711" w14:textId="1F91125B" w:rsidR="00A0754D" w:rsidRPr="00944624" w:rsidRDefault="00843E53" w:rsidP="60F6F1A0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bookmarkStart w:id="2" w:name="OLE_LINK3"/>
            <w:r w:rsidRPr="60F6F1A0">
              <w:rPr>
                <w:rFonts w:ascii="Helvetica" w:hAnsi="Helvetica"/>
                <w:b/>
                <w:bCs/>
                <w:sz w:val="36"/>
                <w:szCs w:val="36"/>
              </w:rPr>
              <w:t>Winners of the 20</w:t>
            </w:r>
            <w:r w:rsidR="000224F4" w:rsidRPr="60F6F1A0">
              <w:rPr>
                <w:rFonts w:ascii="Helvetica" w:hAnsi="Helvetica"/>
                <w:b/>
                <w:bCs/>
                <w:sz w:val="36"/>
                <w:szCs w:val="36"/>
              </w:rPr>
              <w:t>2</w:t>
            </w:r>
            <w:r w:rsidR="286A0318" w:rsidRPr="60F6F1A0">
              <w:rPr>
                <w:rFonts w:ascii="Helvetica" w:hAnsi="Helvetica"/>
                <w:b/>
                <w:bCs/>
                <w:sz w:val="36"/>
                <w:szCs w:val="36"/>
              </w:rPr>
              <w:t>3</w:t>
            </w:r>
            <w:r w:rsidRPr="60F6F1A0">
              <w:rPr>
                <w:rFonts w:ascii="Helvetica" w:hAnsi="Helvetica"/>
                <w:b/>
                <w:bCs/>
                <w:sz w:val="36"/>
                <w:szCs w:val="36"/>
              </w:rPr>
              <w:t xml:space="preserve"> Lieutenant Governor’s Award for Excellence in Ontario Wines </w:t>
            </w:r>
            <w:r w:rsidR="00443C49" w:rsidRPr="60F6F1A0">
              <w:rPr>
                <w:rFonts w:ascii="Helvetica" w:hAnsi="Helvetica"/>
                <w:b/>
                <w:bCs/>
                <w:sz w:val="36"/>
                <w:szCs w:val="36"/>
              </w:rPr>
              <w:t>A</w:t>
            </w:r>
            <w:r w:rsidRPr="60F6F1A0">
              <w:rPr>
                <w:rFonts w:ascii="Helvetica" w:hAnsi="Helvetica"/>
                <w:b/>
                <w:bCs/>
                <w:sz w:val="36"/>
                <w:szCs w:val="36"/>
              </w:rPr>
              <w:t>nnounced</w:t>
            </w:r>
            <w:bookmarkEnd w:id="0"/>
            <w:bookmarkEnd w:id="1"/>
            <w:bookmarkEnd w:id="2"/>
          </w:p>
        </w:tc>
      </w:tr>
    </w:tbl>
    <w:p w14:paraId="6F705F3C" w14:textId="77777777" w:rsidR="00ED198E" w:rsidRPr="0039344D" w:rsidRDefault="00ED198E" w:rsidP="009840D0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0B8355AE" w14:textId="71863D7F" w:rsidR="009840D0" w:rsidRDefault="007D7F53" w:rsidP="009840D0">
      <w:pPr>
        <w:spacing w:line="276" w:lineRule="auto"/>
        <w:rPr>
          <w:rFonts w:ascii="Helvetica" w:hAnsi="Helvetica"/>
          <w:sz w:val="22"/>
          <w:szCs w:val="22"/>
        </w:rPr>
      </w:pPr>
      <w:r w:rsidRPr="60F6F1A0">
        <w:rPr>
          <w:rFonts w:ascii="Helvetica" w:hAnsi="Helvetica"/>
          <w:b/>
          <w:bCs/>
          <w:spacing w:val="-4"/>
          <w:sz w:val="22"/>
          <w:szCs w:val="22"/>
        </w:rPr>
        <w:t>Toronto,</w:t>
      </w:r>
      <w:r w:rsidR="00D340E5" w:rsidRPr="60F6F1A0">
        <w:rPr>
          <w:rFonts w:ascii="Helvetica" w:hAnsi="Helvetica"/>
          <w:b/>
          <w:bCs/>
          <w:spacing w:val="-4"/>
          <w:sz w:val="22"/>
          <w:szCs w:val="22"/>
        </w:rPr>
        <w:t xml:space="preserve"> </w:t>
      </w:r>
      <w:r w:rsidR="002B123D" w:rsidRPr="60F6F1A0">
        <w:rPr>
          <w:rFonts w:ascii="Helvetica" w:hAnsi="Helvetica"/>
          <w:b/>
          <w:bCs/>
          <w:spacing w:val="-4"/>
          <w:sz w:val="22"/>
          <w:szCs w:val="22"/>
        </w:rPr>
        <w:t>June 2</w:t>
      </w:r>
      <w:r w:rsidR="79A0AAA2" w:rsidRPr="60F6F1A0">
        <w:rPr>
          <w:rFonts w:ascii="Helvetica" w:hAnsi="Helvetica"/>
          <w:b/>
          <w:bCs/>
          <w:spacing w:val="-4"/>
          <w:sz w:val="22"/>
          <w:szCs w:val="22"/>
        </w:rPr>
        <w:t>7</w:t>
      </w:r>
      <w:r w:rsidR="00D340E5" w:rsidRPr="60F6F1A0">
        <w:rPr>
          <w:rFonts w:ascii="Helvetica" w:hAnsi="Helvetica"/>
          <w:b/>
          <w:bCs/>
          <w:spacing w:val="-4"/>
          <w:sz w:val="22"/>
          <w:szCs w:val="22"/>
        </w:rPr>
        <w:t>, 20</w:t>
      </w:r>
      <w:r w:rsidR="000224F4" w:rsidRPr="60F6F1A0">
        <w:rPr>
          <w:rFonts w:ascii="Helvetica" w:hAnsi="Helvetica"/>
          <w:b/>
          <w:bCs/>
          <w:spacing w:val="-4"/>
          <w:sz w:val="22"/>
          <w:szCs w:val="22"/>
        </w:rPr>
        <w:t>2</w:t>
      </w:r>
      <w:r w:rsidR="2F33F314" w:rsidRPr="60F6F1A0">
        <w:rPr>
          <w:rFonts w:ascii="Helvetica" w:hAnsi="Helvetica"/>
          <w:b/>
          <w:bCs/>
          <w:spacing w:val="-4"/>
          <w:sz w:val="22"/>
          <w:szCs w:val="22"/>
        </w:rPr>
        <w:t>3</w:t>
      </w:r>
      <w:r w:rsidR="00C26DCD" w:rsidRPr="60F6F1A0">
        <w:rPr>
          <w:rFonts w:ascii="Helvetica" w:hAnsi="Helvetica"/>
          <w:b/>
          <w:bCs/>
          <w:spacing w:val="-4"/>
          <w:sz w:val="22"/>
          <w:szCs w:val="22"/>
        </w:rPr>
        <w:t>.</w:t>
      </w:r>
      <w:r w:rsidR="00C26DCD" w:rsidRPr="60F6F1A0">
        <w:rPr>
          <w:rFonts w:ascii="Helvetica" w:hAnsi="Helvetica"/>
          <w:b/>
          <w:bCs/>
          <w:sz w:val="22"/>
          <w:szCs w:val="22"/>
        </w:rPr>
        <w:t xml:space="preserve"> </w:t>
      </w:r>
      <w:bookmarkStart w:id="3" w:name="OLE_LINK4"/>
      <w:bookmarkStart w:id="4" w:name="OLE_LINK5"/>
      <w:r w:rsidR="007F31E6" w:rsidRPr="007F31E6">
        <w:rPr>
          <w:rFonts w:ascii="Helvetica" w:hAnsi="Helvetica"/>
          <w:sz w:val="22"/>
          <w:szCs w:val="22"/>
        </w:rPr>
        <w:t>The Office of the Lieutenant Governor of Ontario</w:t>
      </w:r>
      <w:r w:rsidR="00BF6979">
        <w:rPr>
          <w:rFonts w:ascii="Helvetica" w:hAnsi="Helvetica"/>
          <w:sz w:val="22"/>
          <w:szCs w:val="22"/>
        </w:rPr>
        <w:t>,</w:t>
      </w:r>
      <w:r w:rsidR="002A503A">
        <w:rPr>
          <w:rFonts w:ascii="Helvetica" w:hAnsi="Helvetica"/>
          <w:sz w:val="22"/>
          <w:szCs w:val="22"/>
        </w:rPr>
        <w:t xml:space="preserve"> in partnership with the Ontario Wine Awards</w:t>
      </w:r>
      <w:r w:rsidR="00453C92">
        <w:rPr>
          <w:rFonts w:ascii="Helvetica" w:hAnsi="Helvetica"/>
          <w:sz w:val="22"/>
          <w:szCs w:val="22"/>
        </w:rPr>
        <w:t xml:space="preserve"> and George Brown College</w:t>
      </w:r>
      <w:r w:rsidR="002A503A">
        <w:rPr>
          <w:rFonts w:ascii="Helvetica" w:hAnsi="Helvetica"/>
          <w:sz w:val="22"/>
          <w:szCs w:val="22"/>
        </w:rPr>
        <w:t>,</w:t>
      </w:r>
      <w:r w:rsidR="007F31E6" w:rsidRPr="007F31E6">
        <w:rPr>
          <w:rFonts w:ascii="Helvetica" w:hAnsi="Helvetica"/>
          <w:sz w:val="22"/>
          <w:szCs w:val="22"/>
        </w:rPr>
        <w:t xml:space="preserve"> is pleased to announce the winners of the </w:t>
      </w:r>
      <w:r w:rsidR="002B123D">
        <w:rPr>
          <w:rFonts w:ascii="Helvetica" w:hAnsi="Helvetica"/>
          <w:sz w:val="22"/>
          <w:szCs w:val="22"/>
        </w:rPr>
        <w:t>20</w:t>
      </w:r>
      <w:r w:rsidR="000224F4">
        <w:rPr>
          <w:rFonts w:ascii="Helvetica" w:hAnsi="Helvetica"/>
          <w:sz w:val="22"/>
          <w:szCs w:val="22"/>
        </w:rPr>
        <w:t>2</w:t>
      </w:r>
      <w:r w:rsidR="72828027">
        <w:rPr>
          <w:rFonts w:ascii="Helvetica" w:hAnsi="Helvetica"/>
          <w:sz w:val="22"/>
          <w:szCs w:val="22"/>
        </w:rPr>
        <w:t>3</w:t>
      </w:r>
      <w:r w:rsidR="007F31E6" w:rsidRPr="007F31E6">
        <w:rPr>
          <w:rFonts w:ascii="Helvetica" w:hAnsi="Helvetica"/>
          <w:sz w:val="22"/>
          <w:szCs w:val="22"/>
        </w:rPr>
        <w:t xml:space="preserve"> Lieutenant Governor</w:t>
      </w:r>
      <w:r w:rsidR="00871BE7">
        <w:rPr>
          <w:rFonts w:ascii="Helvetica" w:hAnsi="Helvetica"/>
          <w:sz w:val="22"/>
          <w:szCs w:val="22"/>
        </w:rPr>
        <w:t>’</w:t>
      </w:r>
      <w:r w:rsidR="007F31E6" w:rsidRPr="007F31E6">
        <w:rPr>
          <w:rFonts w:ascii="Helvetica" w:hAnsi="Helvetica"/>
          <w:sz w:val="22"/>
          <w:szCs w:val="22"/>
        </w:rPr>
        <w:t>s Award for Excellence in Ontario Wines</w:t>
      </w:r>
      <w:r w:rsidR="009840D0">
        <w:rPr>
          <w:rFonts w:ascii="Helvetica" w:hAnsi="Helvetica"/>
          <w:sz w:val="22"/>
          <w:szCs w:val="22"/>
        </w:rPr>
        <w:t xml:space="preserve">. </w:t>
      </w:r>
      <w:r w:rsidR="007F31E6" w:rsidRPr="007F31E6">
        <w:rPr>
          <w:rFonts w:ascii="Helvetica" w:hAnsi="Helvetica"/>
          <w:sz w:val="22"/>
          <w:szCs w:val="22"/>
        </w:rPr>
        <w:t>The Lieutenant Governor present</w:t>
      </w:r>
      <w:r w:rsidR="5E6F1E0C" w:rsidRPr="007F31E6">
        <w:rPr>
          <w:rFonts w:ascii="Helvetica" w:hAnsi="Helvetica"/>
          <w:sz w:val="22"/>
          <w:szCs w:val="22"/>
        </w:rPr>
        <w:t>ed</w:t>
      </w:r>
      <w:r w:rsidR="007F31E6" w:rsidRPr="007F31E6">
        <w:rPr>
          <w:rFonts w:ascii="Helvetica" w:hAnsi="Helvetica"/>
          <w:sz w:val="22"/>
          <w:szCs w:val="22"/>
        </w:rPr>
        <w:t xml:space="preserve"> the awards at a ceremony </w:t>
      </w:r>
      <w:r w:rsidR="002B123D">
        <w:rPr>
          <w:rFonts w:ascii="Helvetica" w:hAnsi="Helvetica"/>
          <w:sz w:val="22"/>
          <w:szCs w:val="22"/>
        </w:rPr>
        <w:t xml:space="preserve">during the </w:t>
      </w:r>
      <w:r w:rsidR="00453C92">
        <w:rPr>
          <w:rFonts w:ascii="Helvetica" w:hAnsi="Helvetica"/>
          <w:sz w:val="22"/>
          <w:szCs w:val="22"/>
        </w:rPr>
        <w:t>a</w:t>
      </w:r>
      <w:r w:rsidR="002B123D" w:rsidRPr="002B123D">
        <w:rPr>
          <w:rFonts w:ascii="Helvetica" w:hAnsi="Helvetica"/>
          <w:sz w:val="22"/>
          <w:szCs w:val="22"/>
        </w:rPr>
        <w:t xml:space="preserve">nnual </w:t>
      </w:r>
      <w:r w:rsidR="6BF25AB4" w:rsidRPr="002B123D">
        <w:rPr>
          <w:rFonts w:ascii="Helvetica" w:hAnsi="Helvetica"/>
          <w:sz w:val="22"/>
          <w:szCs w:val="22"/>
        </w:rPr>
        <w:t>Rootst</w:t>
      </w:r>
      <w:r w:rsidR="002B123D" w:rsidRPr="002B123D">
        <w:rPr>
          <w:rFonts w:ascii="Helvetica" w:hAnsi="Helvetica"/>
          <w:sz w:val="22"/>
          <w:szCs w:val="22"/>
        </w:rPr>
        <w:t>o</w:t>
      </w:r>
      <w:r w:rsidR="62182B8F" w:rsidRPr="002B123D">
        <w:rPr>
          <w:rFonts w:ascii="Helvetica" w:hAnsi="Helvetica"/>
          <w:sz w:val="22"/>
          <w:szCs w:val="22"/>
        </w:rPr>
        <w:t>ck</w:t>
      </w:r>
      <w:r w:rsidR="002B123D" w:rsidRPr="002B123D">
        <w:rPr>
          <w:rFonts w:ascii="Helvetica" w:hAnsi="Helvetica"/>
          <w:sz w:val="22"/>
          <w:szCs w:val="22"/>
        </w:rPr>
        <w:t xml:space="preserve"> </w:t>
      </w:r>
      <w:r w:rsidR="62182B8F" w:rsidRPr="002B123D">
        <w:rPr>
          <w:rFonts w:ascii="Helvetica" w:hAnsi="Helvetica"/>
          <w:sz w:val="22"/>
          <w:szCs w:val="22"/>
        </w:rPr>
        <w:t>Wine Symposium</w:t>
      </w:r>
      <w:r w:rsidR="002B123D" w:rsidRPr="002B123D">
        <w:rPr>
          <w:rFonts w:ascii="Helvetica" w:hAnsi="Helvetica"/>
          <w:sz w:val="22"/>
          <w:szCs w:val="22"/>
        </w:rPr>
        <w:t>, a showcase for the best of Ontario VQA wines</w:t>
      </w:r>
      <w:r w:rsidR="002B123D">
        <w:rPr>
          <w:rFonts w:ascii="Helvetica" w:hAnsi="Helvetica"/>
          <w:sz w:val="22"/>
          <w:szCs w:val="22"/>
        </w:rPr>
        <w:t>, at George Brown College.</w:t>
      </w:r>
      <w:bookmarkEnd w:id="3"/>
      <w:bookmarkEnd w:id="4"/>
      <w:r w:rsidR="00944624">
        <w:rPr>
          <w:rFonts w:ascii="Helvetica" w:hAnsi="Helvetica"/>
          <w:sz w:val="22"/>
          <w:szCs w:val="22"/>
        </w:rPr>
        <w:br/>
      </w:r>
    </w:p>
    <w:p w14:paraId="487AA969" w14:textId="690D9C2A" w:rsidR="009840D0" w:rsidRPr="009840D0" w:rsidRDefault="002B123D" w:rsidP="60F6F1A0">
      <w:pPr>
        <w:spacing w:line="276" w:lineRule="auto"/>
        <w:jc w:val="center"/>
        <w:rPr>
          <w:rFonts w:ascii="Helvetica" w:hAnsi="Helvetica"/>
          <w:b/>
          <w:bCs/>
          <w:sz w:val="22"/>
          <w:szCs w:val="22"/>
          <w:u w:val="single"/>
        </w:rPr>
      </w:pPr>
      <w:bookmarkStart w:id="5" w:name="OLE_LINK7"/>
      <w:bookmarkStart w:id="6" w:name="OLE_LINK8"/>
      <w:r w:rsidRPr="60F6F1A0">
        <w:rPr>
          <w:rFonts w:ascii="Helvetica" w:hAnsi="Helvetica"/>
          <w:b/>
          <w:bCs/>
          <w:sz w:val="22"/>
          <w:szCs w:val="22"/>
          <w:u w:val="single"/>
        </w:rPr>
        <w:t>Winners of the 20</w:t>
      </w:r>
      <w:r w:rsidR="00943615" w:rsidRPr="60F6F1A0">
        <w:rPr>
          <w:rFonts w:ascii="Helvetica" w:hAnsi="Helvetica"/>
          <w:b/>
          <w:bCs/>
          <w:sz w:val="22"/>
          <w:szCs w:val="22"/>
          <w:u w:val="single"/>
        </w:rPr>
        <w:t>2</w:t>
      </w:r>
      <w:r w:rsidR="082B3E5B" w:rsidRPr="60F6F1A0">
        <w:rPr>
          <w:rFonts w:ascii="Helvetica" w:hAnsi="Helvetica"/>
          <w:b/>
          <w:bCs/>
          <w:sz w:val="22"/>
          <w:szCs w:val="22"/>
          <w:u w:val="single"/>
        </w:rPr>
        <w:t>3</w:t>
      </w:r>
      <w:r w:rsidR="009840D0" w:rsidRPr="60F6F1A0">
        <w:rPr>
          <w:rFonts w:ascii="Helvetica" w:hAnsi="Helvetica"/>
          <w:b/>
          <w:bCs/>
          <w:sz w:val="22"/>
          <w:szCs w:val="22"/>
          <w:u w:val="single"/>
        </w:rPr>
        <w:t xml:space="preserve"> Lieutenant Governor’s Award</w:t>
      </w:r>
      <w:r w:rsidR="006E060B" w:rsidRPr="60F6F1A0">
        <w:rPr>
          <w:rFonts w:ascii="Helvetica" w:hAnsi="Helvetica"/>
          <w:b/>
          <w:bCs/>
          <w:sz w:val="22"/>
          <w:szCs w:val="22"/>
          <w:u w:val="single"/>
        </w:rPr>
        <w:t xml:space="preserve"> for Excellence in Ontario Wines</w:t>
      </w:r>
    </w:p>
    <w:bookmarkEnd w:id="5"/>
    <w:bookmarkEnd w:id="6"/>
    <w:p w14:paraId="24C1F9A3" w14:textId="77777777" w:rsidR="009D2EBB" w:rsidRDefault="009D2EBB" w:rsidP="00943615">
      <w:pPr>
        <w:spacing w:line="276" w:lineRule="auto"/>
        <w:rPr>
          <w:rFonts w:ascii="Helvetica" w:hAnsi="Helvetica"/>
          <w:sz w:val="22"/>
          <w:szCs w:val="22"/>
        </w:rPr>
      </w:pPr>
    </w:p>
    <w:p w14:paraId="4092A98C" w14:textId="77777777" w:rsidR="00343245" w:rsidRDefault="00343245" w:rsidP="00943615">
      <w:pPr>
        <w:pStyle w:val="ListParagraph"/>
        <w:numPr>
          <w:ilvl w:val="0"/>
          <w:numId w:val="1"/>
        </w:numPr>
        <w:tabs>
          <w:tab w:val="left" w:pos="7335"/>
        </w:tabs>
        <w:spacing w:after="120" w:line="276" w:lineRule="auto"/>
        <w:contextualSpacing w:val="0"/>
        <w:rPr>
          <w:rFonts w:ascii="Helvetica" w:hAnsi="Helvetica"/>
          <w:sz w:val="21"/>
          <w:szCs w:val="21"/>
        </w:rPr>
        <w:sectPr w:rsidR="00343245" w:rsidSect="002759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080" w:bottom="720" w:left="1080" w:header="720" w:footer="360" w:gutter="0"/>
          <w:cols w:space="720"/>
          <w:docGrid w:linePitch="360"/>
        </w:sectPr>
      </w:pPr>
    </w:p>
    <w:p w14:paraId="4CF5E75E" w14:textId="0B131898" w:rsidR="000224F4" w:rsidRPr="00943615" w:rsidRDefault="3136AB24" w:rsidP="60F6F1A0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</w:pPr>
      <w:bookmarkStart w:id="7" w:name="OLE_LINK9"/>
      <w:bookmarkStart w:id="8" w:name="OLE_LINK10"/>
      <w:r w:rsidRPr="00943615">
        <w:rPr>
          <w:rStyle w:val="Strong"/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</w:rPr>
        <w:t>Megalomaniac</w:t>
      </w:r>
      <w:r w:rsidR="000224F4" w:rsidRPr="00943615">
        <w:rPr>
          <w:rStyle w:val="Strong"/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6974F9F1" w:rsidRPr="00943615">
        <w:rPr>
          <w:rStyle w:val="Strong"/>
          <w:rFonts w:ascii="Helvetica" w:hAnsi="Helvetica" w:cs="Helvetic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Bubblehead Limited Edition Brut</w:t>
      </w:r>
    </w:p>
    <w:p w14:paraId="0F17D1B3" w14:textId="2CDE0FB7" w:rsidR="000224F4" w:rsidRPr="00943615" w:rsidRDefault="6974F9F1" w:rsidP="00943615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  <w:sz w:val="22"/>
          <w:szCs w:val="22"/>
        </w:rPr>
      </w:pPr>
      <w:r w:rsidRPr="60F6F1A0">
        <w:rPr>
          <w:rFonts w:ascii="Helvetica" w:hAnsi="Helvetica" w:cs="Helvetica"/>
          <w:b/>
          <w:bCs/>
          <w:sz w:val="22"/>
          <w:szCs w:val="22"/>
        </w:rPr>
        <w:t>Trius Winery</w:t>
      </w:r>
      <w:r w:rsidR="000224F4" w:rsidRPr="60F6F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7214C42E" w:rsidRPr="60F6F1A0">
        <w:rPr>
          <w:rFonts w:ascii="Helvetica" w:hAnsi="Helvetica" w:cs="Helvetica"/>
          <w:sz w:val="22"/>
          <w:szCs w:val="22"/>
        </w:rPr>
        <w:t>Showcase Wild Ferment Sauvignon Blanc 2020</w:t>
      </w:r>
    </w:p>
    <w:p w14:paraId="540E8D38" w14:textId="1C39700A" w:rsidR="000224F4" w:rsidRPr="00943615" w:rsidRDefault="516736C7" w:rsidP="60F6F1A0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60F6F1A0">
        <w:rPr>
          <w:rFonts w:ascii="Helvetica" w:hAnsi="Helvetica" w:cs="Helvetica"/>
          <w:b/>
          <w:bCs/>
          <w:sz w:val="22"/>
          <w:szCs w:val="22"/>
        </w:rPr>
        <w:t>Big Head Wines</w:t>
      </w:r>
      <w:r w:rsidR="000224F4" w:rsidRPr="60F6F1A0">
        <w:rPr>
          <w:rFonts w:ascii="Helvetica" w:hAnsi="Helvetica" w:cs="Helvetica"/>
          <w:sz w:val="22"/>
          <w:szCs w:val="22"/>
        </w:rPr>
        <w:t xml:space="preserve"> </w:t>
      </w:r>
      <w:r w:rsidR="78EA233C" w:rsidRPr="60F6F1A0">
        <w:rPr>
          <w:rFonts w:ascii="Helvetica" w:hAnsi="Helvetica" w:cs="Helvetica"/>
          <w:sz w:val="22"/>
          <w:szCs w:val="22"/>
        </w:rPr>
        <w:t>Chardonay Stone 2022</w:t>
      </w:r>
    </w:p>
    <w:p w14:paraId="1684A818" w14:textId="799C1509" w:rsidR="00943615" w:rsidRDefault="78EA233C" w:rsidP="00943615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60F6F1A0">
        <w:rPr>
          <w:rStyle w:val="Strong"/>
          <w:rFonts w:ascii="Helvetica" w:hAnsi="Helvetica" w:cs="Helvetica"/>
          <w:sz w:val="22"/>
          <w:szCs w:val="22"/>
        </w:rPr>
        <w:t>Megalomaniac</w:t>
      </w:r>
      <w:r w:rsidR="000224F4" w:rsidRPr="60F6F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68F7F82D" w:rsidRPr="60F6F1A0">
        <w:rPr>
          <w:rFonts w:ascii="Helvetica" w:hAnsi="Helvetica" w:cs="Helvetica"/>
          <w:sz w:val="22"/>
          <w:szCs w:val="22"/>
        </w:rPr>
        <w:t xml:space="preserve">Narcissist </w:t>
      </w:r>
      <w:proofErr w:type="spellStart"/>
      <w:r w:rsidR="68F7F82D" w:rsidRPr="60F6F1A0">
        <w:rPr>
          <w:rFonts w:ascii="Helvetica" w:hAnsi="Helvetica" w:cs="Helvetica"/>
          <w:sz w:val="22"/>
          <w:szCs w:val="22"/>
        </w:rPr>
        <w:t>Reisling</w:t>
      </w:r>
      <w:proofErr w:type="spellEnd"/>
      <w:r w:rsidR="68F7F82D" w:rsidRPr="60F6F1A0">
        <w:rPr>
          <w:rFonts w:ascii="Helvetica" w:hAnsi="Helvetica" w:cs="Helvetica"/>
          <w:sz w:val="22"/>
          <w:szCs w:val="22"/>
        </w:rPr>
        <w:t xml:space="preserve"> 2021</w:t>
      </w:r>
    </w:p>
    <w:p w14:paraId="497EBBF5" w14:textId="67D7451C" w:rsidR="00943615" w:rsidRPr="00943615" w:rsidRDefault="2B460DC8" w:rsidP="60F6F1A0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60F6F1A0">
        <w:rPr>
          <w:rFonts w:ascii="Helvetica" w:hAnsi="Helvetica" w:cs="Helvetica"/>
          <w:b/>
          <w:bCs/>
          <w:sz w:val="22"/>
          <w:szCs w:val="22"/>
        </w:rPr>
        <w:t xml:space="preserve">Domaine </w:t>
      </w:r>
      <w:proofErr w:type="spellStart"/>
      <w:r w:rsidRPr="60F6F1A0">
        <w:rPr>
          <w:rFonts w:ascii="Helvetica" w:hAnsi="Helvetica" w:cs="Helvetica"/>
          <w:b/>
          <w:bCs/>
          <w:sz w:val="22"/>
          <w:szCs w:val="22"/>
        </w:rPr>
        <w:t>Queylus</w:t>
      </w:r>
      <w:proofErr w:type="spellEnd"/>
      <w:r w:rsidR="00943615" w:rsidRPr="60F6F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43615" w:rsidRPr="60F6F1A0">
        <w:rPr>
          <w:rFonts w:ascii="Helvetica" w:hAnsi="Helvetica" w:cs="Helvetica"/>
          <w:sz w:val="22"/>
          <w:szCs w:val="22"/>
        </w:rPr>
        <w:t>P</w:t>
      </w:r>
      <w:r w:rsidR="57E6B9DB" w:rsidRPr="60F6F1A0">
        <w:rPr>
          <w:rFonts w:ascii="Helvetica" w:hAnsi="Helvetica" w:cs="Helvetica"/>
          <w:sz w:val="22"/>
          <w:szCs w:val="22"/>
        </w:rPr>
        <w:t xml:space="preserve">inot Noir La Grande </w:t>
      </w:r>
      <w:proofErr w:type="spellStart"/>
      <w:r w:rsidR="57E6B9DB" w:rsidRPr="60F6F1A0">
        <w:rPr>
          <w:rFonts w:ascii="Helvetica" w:hAnsi="Helvetica" w:cs="Helvetica"/>
          <w:sz w:val="22"/>
          <w:szCs w:val="22"/>
        </w:rPr>
        <w:t>R</w:t>
      </w:r>
      <w:r w:rsidR="3A4C6E69" w:rsidRPr="60F6F1A0">
        <w:rPr>
          <w:rFonts w:ascii="Helvetica" w:hAnsi="Helvetica" w:cs="Helvetica"/>
          <w:sz w:val="22"/>
          <w:szCs w:val="22"/>
        </w:rPr>
        <w:t>é</w:t>
      </w:r>
      <w:r w:rsidR="57E6B9DB" w:rsidRPr="60F6F1A0">
        <w:rPr>
          <w:rFonts w:ascii="Helvetica" w:hAnsi="Helvetica" w:cs="Helvetica"/>
          <w:sz w:val="22"/>
          <w:szCs w:val="22"/>
        </w:rPr>
        <w:t>serv</w:t>
      </w:r>
      <w:r w:rsidR="1596A8B5" w:rsidRPr="60F6F1A0">
        <w:rPr>
          <w:rFonts w:ascii="Helvetica" w:hAnsi="Helvetica" w:cs="Helvetica"/>
          <w:sz w:val="22"/>
          <w:szCs w:val="22"/>
        </w:rPr>
        <w:t>e</w:t>
      </w:r>
      <w:proofErr w:type="spellEnd"/>
      <w:r w:rsidR="57E6B9DB" w:rsidRPr="60F6F1A0">
        <w:rPr>
          <w:rFonts w:ascii="Helvetica" w:hAnsi="Helvetica" w:cs="Helvetica"/>
          <w:sz w:val="22"/>
          <w:szCs w:val="22"/>
        </w:rPr>
        <w:t xml:space="preserve"> 2018</w:t>
      </w:r>
    </w:p>
    <w:p w14:paraId="68860FC0" w14:textId="0744C31C" w:rsidR="000224F4" w:rsidRPr="00943615" w:rsidRDefault="6641C290" w:rsidP="60F6F1A0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proofErr w:type="spellStart"/>
      <w:r w:rsidRPr="60F6F1A0">
        <w:rPr>
          <w:rFonts w:ascii="Helvetica" w:hAnsi="Helvetica" w:cs="Helvetica"/>
          <w:b/>
          <w:bCs/>
          <w:sz w:val="22"/>
          <w:szCs w:val="22"/>
        </w:rPr>
        <w:t>Sprucewood</w:t>
      </w:r>
      <w:proofErr w:type="spellEnd"/>
      <w:r w:rsidRPr="60F6F1A0">
        <w:rPr>
          <w:rFonts w:ascii="Helvetica" w:hAnsi="Helvetica" w:cs="Helvetica"/>
          <w:b/>
          <w:bCs/>
          <w:sz w:val="22"/>
          <w:szCs w:val="22"/>
        </w:rPr>
        <w:t xml:space="preserve"> Shore Winery</w:t>
      </w:r>
      <w:r w:rsidR="000224F4" w:rsidRPr="60F6F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1A0AF5F1" w:rsidRPr="60F6F1A0">
        <w:rPr>
          <w:rFonts w:ascii="Helvetica" w:hAnsi="Helvetica" w:cs="Helvetica"/>
          <w:sz w:val="22"/>
          <w:szCs w:val="22"/>
        </w:rPr>
        <w:t>Merlot Hawk’s Flight Reserve 2020</w:t>
      </w:r>
    </w:p>
    <w:p w14:paraId="425ADD29" w14:textId="0589C002" w:rsidR="000224F4" w:rsidRPr="00943615" w:rsidRDefault="4FA3FBF6" w:rsidP="00943615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60F6F1A0">
        <w:rPr>
          <w:rFonts w:ascii="Helvetica" w:hAnsi="Helvetica" w:cs="Helvetica"/>
          <w:b/>
          <w:bCs/>
          <w:sz w:val="22"/>
          <w:szCs w:val="22"/>
        </w:rPr>
        <w:t>13th</w:t>
      </w:r>
      <w:r w:rsidR="000224F4" w:rsidRPr="60F6F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4A6B39BE" w:rsidRPr="60F6F1A0">
        <w:rPr>
          <w:rFonts w:ascii="Helvetica" w:hAnsi="Helvetica" w:cs="Helvetica"/>
          <w:b/>
          <w:bCs/>
          <w:sz w:val="22"/>
          <w:szCs w:val="22"/>
        </w:rPr>
        <w:t xml:space="preserve">Street Winery </w:t>
      </w:r>
      <w:r w:rsidR="4A6B39BE" w:rsidRPr="60F6F1A0">
        <w:rPr>
          <w:rFonts w:ascii="Helvetica" w:hAnsi="Helvetica" w:cs="Helvetica"/>
          <w:sz w:val="22"/>
          <w:szCs w:val="22"/>
        </w:rPr>
        <w:t>Gamay 2021</w:t>
      </w:r>
    </w:p>
    <w:p w14:paraId="0AD8BBE0" w14:textId="6AB8AD89" w:rsidR="000224F4" w:rsidRPr="00943615" w:rsidRDefault="312FA268" w:rsidP="60F6F1A0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60F6F1A0">
        <w:rPr>
          <w:rFonts w:ascii="Helvetica" w:hAnsi="Helvetica" w:cs="Helvetica"/>
          <w:b/>
          <w:bCs/>
          <w:sz w:val="22"/>
          <w:szCs w:val="22"/>
        </w:rPr>
        <w:t>Ravine Vineyard Estate Winery</w:t>
      </w:r>
      <w:r w:rsidR="000224F4" w:rsidRPr="60F6F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74A64F96" w:rsidRPr="60F6F1A0">
        <w:rPr>
          <w:rFonts w:ascii="Helvetica" w:hAnsi="Helvetica" w:cs="Helvetica"/>
          <w:sz w:val="22"/>
          <w:szCs w:val="22"/>
        </w:rPr>
        <w:t>Ravine C</w:t>
      </w:r>
      <w:r w:rsidR="000224F4" w:rsidRPr="60F6F1A0">
        <w:rPr>
          <w:rFonts w:ascii="Helvetica" w:hAnsi="Helvetica" w:cs="Helvetica"/>
          <w:sz w:val="22"/>
          <w:szCs w:val="22"/>
        </w:rPr>
        <w:t xml:space="preserve">abernet </w:t>
      </w:r>
      <w:r w:rsidR="3E218D7F" w:rsidRPr="60F6F1A0">
        <w:rPr>
          <w:rFonts w:ascii="Helvetica" w:hAnsi="Helvetica" w:cs="Helvetica"/>
          <w:sz w:val="22"/>
          <w:szCs w:val="22"/>
        </w:rPr>
        <w:t>Franc 2020</w:t>
      </w:r>
    </w:p>
    <w:p w14:paraId="2DDCEDC2" w14:textId="3707B218" w:rsidR="000224F4" w:rsidRPr="00943615" w:rsidRDefault="4C699437" w:rsidP="00943615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60F6F1A0">
        <w:rPr>
          <w:rFonts w:ascii="Helvetica" w:hAnsi="Helvetica" w:cs="Helvetica"/>
          <w:b/>
          <w:bCs/>
          <w:sz w:val="22"/>
          <w:szCs w:val="22"/>
        </w:rPr>
        <w:t>Thirty Bench Wine Makers</w:t>
      </w:r>
      <w:r w:rsidR="000224F4" w:rsidRPr="60F6F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54149B5A" w:rsidRPr="60F6F1A0">
        <w:rPr>
          <w:rFonts w:ascii="Helvetica" w:hAnsi="Helvetica" w:cs="Helvetica"/>
          <w:sz w:val="22"/>
          <w:szCs w:val="22"/>
        </w:rPr>
        <w:t xml:space="preserve">Wild Cask Cabernet Franc </w:t>
      </w:r>
      <w:r w:rsidR="000224F4" w:rsidRPr="60F6F1A0">
        <w:rPr>
          <w:rFonts w:ascii="Helvetica" w:hAnsi="Helvetica" w:cs="Helvetica"/>
          <w:sz w:val="22"/>
          <w:szCs w:val="22"/>
        </w:rPr>
        <w:t>2020</w:t>
      </w:r>
    </w:p>
    <w:bookmarkEnd w:id="7"/>
    <w:bookmarkEnd w:id="8"/>
    <w:p w14:paraId="3988341E" w14:textId="77777777" w:rsidR="000224F4" w:rsidRPr="000224F4" w:rsidRDefault="000224F4" w:rsidP="000224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  <w:sectPr w:rsidR="000224F4" w:rsidRPr="000224F4" w:rsidSect="000224F4">
          <w:type w:val="continuous"/>
          <w:pgSz w:w="12240" w:h="15840"/>
          <w:pgMar w:top="720" w:right="1080" w:bottom="720" w:left="1080" w:header="720" w:footer="360" w:gutter="0"/>
          <w:cols w:num="2" w:space="720"/>
          <w:docGrid w:linePitch="360"/>
        </w:sectPr>
      </w:pPr>
    </w:p>
    <w:p w14:paraId="64221F13" w14:textId="701039D9" w:rsidR="00685EA1" w:rsidRDefault="00685EA1" w:rsidP="009840D0">
      <w:pPr>
        <w:spacing w:line="276" w:lineRule="auto"/>
        <w:rPr>
          <w:rFonts w:ascii="Helvetica" w:hAnsi="Helvetica"/>
          <w:sz w:val="22"/>
          <w:szCs w:val="22"/>
        </w:rPr>
      </w:pPr>
    </w:p>
    <w:p w14:paraId="76ABE7DE" w14:textId="54DBC176" w:rsidR="00944624" w:rsidRDefault="00943615" w:rsidP="009840D0">
      <w:pPr>
        <w:spacing w:line="276" w:lineRule="auto"/>
        <w:rPr>
          <w:rFonts w:ascii="Helvetica" w:hAnsi="Helvetica"/>
          <w:sz w:val="22"/>
          <w:szCs w:val="22"/>
        </w:rPr>
      </w:pPr>
      <w:r w:rsidRPr="60F6F1A0">
        <w:rPr>
          <w:rFonts w:ascii="Helvetica" w:hAnsi="Helvetica"/>
          <w:sz w:val="22"/>
          <w:szCs w:val="22"/>
        </w:rPr>
        <w:t>9</w:t>
      </w:r>
      <w:r w:rsidR="00592F02" w:rsidRPr="60F6F1A0">
        <w:rPr>
          <w:rFonts w:ascii="Helvetica" w:hAnsi="Helvetica"/>
          <w:sz w:val="22"/>
          <w:szCs w:val="22"/>
        </w:rPr>
        <w:t xml:space="preserve"> wines </w:t>
      </w:r>
      <w:r w:rsidR="00BF6979" w:rsidRPr="60F6F1A0">
        <w:rPr>
          <w:rFonts w:ascii="Helvetica" w:hAnsi="Helvetica"/>
          <w:sz w:val="22"/>
          <w:szCs w:val="22"/>
        </w:rPr>
        <w:t>have been</w:t>
      </w:r>
      <w:r w:rsidR="002B6688" w:rsidRPr="60F6F1A0">
        <w:rPr>
          <w:rFonts w:ascii="Helvetica" w:hAnsi="Helvetica"/>
          <w:sz w:val="22"/>
          <w:szCs w:val="22"/>
        </w:rPr>
        <w:t xml:space="preserve"> recognized</w:t>
      </w:r>
      <w:r w:rsidR="00592F02" w:rsidRPr="60F6F1A0">
        <w:rPr>
          <w:rFonts w:ascii="Helvetica" w:hAnsi="Helvetica"/>
          <w:sz w:val="22"/>
          <w:szCs w:val="22"/>
        </w:rPr>
        <w:t xml:space="preserve"> for their overall excellence</w:t>
      </w:r>
      <w:r w:rsidR="002B6688" w:rsidRPr="60F6F1A0">
        <w:rPr>
          <w:rFonts w:ascii="Helvetica" w:hAnsi="Helvetica"/>
          <w:sz w:val="22"/>
          <w:szCs w:val="22"/>
        </w:rPr>
        <w:t>, regardless of vintage or varietal</w:t>
      </w:r>
      <w:r w:rsidR="00886F9E" w:rsidRPr="60F6F1A0">
        <w:rPr>
          <w:rFonts w:ascii="Helvetica" w:hAnsi="Helvetica"/>
          <w:sz w:val="22"/>
          <w:szCs w:val="22"/>
        </w:rPr>
        <w:t xml:space="preserve">. The winning wines were chosen from </w:t>
      </w:r>
      <w:r w:rsidR="08AE7310" w:rsidRPr="60F6F1A0">
        <w:rPr>
          <w:rFonts w:ascii="Helvetica" w:hAnsi="Helvetica"/>
          <w:sz w:val="22"/>
          <w:szCs w:val="22"/>
        </w:rPr>
        <w:t>558</w:t>
      </w:r>
      <w:r w:rsidR="00886F9E" w:rsidRPr="60F6F1A0">
        <w:rPr>
          <w:rFonts w:ascii="Helvetica" w:hAnsi="Helvetica"/>
          <w:sz w:val="22"/>
          <w:szCs w:val="22"/>
        </w:rPr>
        <w:t xml:space="preserve"> wines submitted</w:t>
      </w:r>
      <w:r w:rsidR="00453C92" w:rsidRPr="60F6F1A0">
        <w:rPr>
          <w:rFonts w:ascii="Helvetica" w:hAnsi="Helvetica"/>
          <w:sz w:val="22"/>
          <w:szCs w:val="22"/>
        </w:rPr>
        <w:t>.</w:t>
      </w:r>
      <w:r w:rsidR="00886F9E" w:rsidRPr="60F6F1A0">
        <w:rPr>
          <w:rFonts w:ascii="Helvetica" w:hAnsi="Helvetica"/>
          <w:sz w:val="22"/>
          <w:szCs w:val="22"/>
        </w:rPr>
        <w:t xml:space="preserve"> </w:t>
      </w:r>
    </w:p>
    <w:p w14:paraId="6FE02943" w14:textId="77777777" w:rsidR="000810A8" w:rsidRPr="0039344D" w:rsidRDefault="000810A8" w:rsidP="000810A8">
      <w:pPr>
        <w:spacing w:line="276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8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565"/>
      </w:tblGrid>
      <w:tr w:rsidR="000810A8" w:rsidRPr="0039344D" w14:paraId="48AF0B59" w14:textId="77777777" w:rsidTr="60F6F1A0">
        <w:trPr>
          <w:trHeight w:val="53"/>
          <w:jc w:val="center"/>
        </w:trPr>
        <w:tc>
          <w:tcPr>
            <w:tcW w:w="8945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tcMar>
              <w:top w:w="180" w:type="dxa"/>
              <w:left w:w="0" w:type="dxa"/>
              <w:right w:w="0" w:type="dxa"/>
            </w:tcMar>
            <w:vAlign w:val="center"/>
          </w:tcPr>
          <w:p w14:paraId="059BE50E" w14:textId="1339D089" w:rsidR="000810A8" w:rsidRPr="0039344D" w:rsidRDefault="000810A8" w:rsidP="006E060B">
            <w:pPr>
              <w:spacing w:line="276" w:lineRule="auto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39344D">
              <w:rPr>
                <w:rFonts w:ascii="Helvetica" w:hAnsi="Helvetica"/>
                <w:b/>
                <w:sz w:val="22"/>
                <w:szCs w:val="22"/>
              </w:rPr>
              <w:t>Media opportunity</w:t>
            </w:r>
          </w:p>
        </w:tc>
      </w:tr>
      <w:tr w:rsidR="000810A8" w:rsidRPr="0039344D" w14:paraId="143A54CD" w14:textId="77777777" w:rsidTr="60F6F1A0">
        <w:trPr>
          <w:trHeight w:val="53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E53372F" w14:textId="77777777" w:rsidR="000810A8" w:rsidRPr="0039344D" w:rsidRDefault="000810A8" w:rsidP="00EF38B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9344D">
              <w:rPr>
                <w:rFonts w:ascii="Helvetica" w:hAnsi="Helvetica"/>
                <w:b/>
                <w:sz w:val="22"/>
                <w:szCs w:val="22"/>
              </w:rPr>
              <w:t>Who: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53765F47" w14:textId="3C93787B" w:rsidR="000810A8" w:rsidRDefault="69B6E4CC" w:rsidP="00EF38B5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bookmarkStart w:id="9" w:name="OLE_LINK6"/>
            <w:r w:rsidRPr="60F6F1A0">
              <w:rPr>
                <w:rFonts w:ascii="Helvetica" w:hAnsi="Helvetica"/>
                <w:sz w:val="22"/>
                <w:szCs w:val="22"/>
              </w:rPr>
              <w:t>The Hon. Elizabeth Dowdeswell, Lieutenant Governor of Ontario</w:t>
            </w:r>
            <w:bookmarkEnd w:id="9"/>
            <w:r w:rsidR="000810A8">
              <w:br/>
            </w:r>
            <w:r w:rsidR="00453C92" w:rsidRPr="60F6F1A0">
              <w:rPr>
                <w:rFonts w:ascii="Helvetica" w:hAnsi="Helvetica"/>
                <w:sz w:val="22"/>
                <w:szCs w:val="22"/>
              </w:rPr>
              <w:t xml:space="preserve">Mr. </w:t>
            </w:r>
            <w:r w:rsidRPr="60F6F1A0">
              <w:rPr>
                <w:rFonts w:ascii="Helvetica" w:hAnsi="Helvetica"/>
                <w:sz w:val="22"/>
                <w:szCs w:val="22"/>
              </w:rPr>
              <w:t xml:space="preserve">Tony Aspler, </w:t>
            </w:r>
            <w:r w:rsidR="32E988E8" w:rsidRPr="60F6F1A0">
              <w:rPr>
                <w:rFonts w:ascii="Helvetica" w:hAnsi="Helvetica"/>
                <w:sz w:val="22"/>
                <w:szCs w:val="22"/>
              </w:rPr>
              <w:t>President Emeritus</w:t>
            </w:r>
            <w:r w:rsidRPr="60F6F1A0">
              <w:rPr>
                <w:rFonts w:ascii="Helvetica" w:hAnsi="Helvetica"/>
                <w:sz w:val="22"/>
                <w:szCs w:val="22"/>
              </w:rPr>
              <w:t>, Ontario Wine Awards</w:t>
            </w:r>
          </w:p>
          <w:p w14:paraId="59790ED1" w14:textId="4FC5D98E" w:rsidR="00453C92" w:rsidRPr="0039344D" w:rsidRDefault="49095765" w:rsidP="00EF38B5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60F6F1A0">
              <w:rPr>
                <w:rFonts w:ascii="Helvetica" w:hAnsi="Helvetica"/>
                <w:sz w:val="22"/>
                <w:szCs w:val="22"/>
              </w:rPr>
              <w:t>Tony Garcia</w:t>
            </w:r>
            <w:r w:rsidR="00453C92" w:rsidRPr="60F6F1A0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756C69DF" w:rsidRPr="60F6F1A0">
              <w:rPr>
                <w:rFonts w:ascii="Helvetica" w:hAnsi="Helvetica"/>
                <w:sz w:val="22"/>
                <w:szCs w:val="22"/>
              </w:rPr>
              <w:t>Director</w:t>
            </w:r>
            <w:r w:rsidR="00453C92" w:rsidRPr="60F6F1A0">
              <w:rPr>
                <w:rFonts w:ascii="Helvetica" w:hAnsi="Helvetica"/>
                <w:sz w:val="22"/>
                <w:szCs w:val="22"/>
              </w:rPr>
              <w:t>, George Brown College</w:t>
            </w:r>
            <w:r w:rsidR="0305A10B" w:rsidRPr="60F6F1A0">
              <w:rPr>
                <w:rFonts w:ascii="Helvetica" w:hAnsi="Helvetica"/>
                <w:sz w:val="22"/>
                <w:szCs w:val="22"/>
              </w:rPr>
              <w:t>,</w:t>
            </w:r>
            <w:r w:rsidR="5BB2A1BC" w:rsidRPr="60F6F1A0">
              <w:rPr>
                <w:rFonts w:ascii="Helvetica" w:hAnsi="Helvetica"/>
                <w:sz w:val="22"/>
                <w:szCs w:val="22"/>
              </w:rPr>
              <w:t xml:space="preserve"> CHCA</w:t>
            </w:r>
          </w:p>
        </w:tc>
      </w:tr>
      <w:tr w:rsidR="000810A8" w:rsidRPr="0039344D" w14:paraId="68F537EE" w14:textId="77777777" w:rsidTr="60F6F1A0">
        <w:trPr>
          <w:trHeight w:val="45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CD3ED07" w14:textId="77777777" w:rsidR="000810A8" w:rsidRPr="0039344D" w:rsidRDefault="000810A8" w:rsidP="00EF38B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9344D">
              <w:rPr>
                <w:rFonts w:ascii="Helvetica" w:hAnsi="Helvetica"/>
                <w:b/>
                <w:sz w:val="22"/>
                <w:szCs w:val="22"/>
              </w:rPr>
              <w:t>What: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0938F3FF" w14:textId="1471F587" w:rsidR="000810A8" w:rsidRPr="0039344D" w:rsidRDefault="69B6E4CC" w:rsidP="00EF38B5">
            <w:pPr>
              <w:rPr>
                <w:rFonts w:ascii="Helvetica" w:hAnsi="Helvetica"/>
                <w:sz w:val="22"/>
                <w:szCs w:val="22"/>
              </w:rPr>
            </w:pPr>
            <w:r w:rsidRPr="60F6F1A0">
              <w:rPr>
                <w:rFonts w:ascii="Helvetica" w:hAnsi="Helvetica"/>
                <w:sz w:val="22"/>
                <w:szCs w:val="22"/>
              </w:rPr>
              <w:t>Presentation of the 20</w:t>
            </w:r>
            <w:r w:rsidR="000224F4" w:rsidRPr="60F6F1A0">
              <w:rPr>
                <w:rFonts w:ascii="Helvetica" w:hAnsi="Helvetica"/>
                <w:sz w:val="22"/>
                <w:szCs w:val="22"/>
              </w:rPr>
              <w:t>2</w:t>
            </w:r>
            <w:r w:rsidR="23611F11" w:rsidRPr="60F6F1A0">
              <w:rPr>
                <w:rFonts w:ascii="Helvetica" w:hAnsi="Helvetica"/>
                <w:sz w:val="22"/>
                <w:szCs w:val="22"/>
              </w:rPr>
              <w:t>3</w:t>
            </w:r>
            <w:r w:rsidRPr="60F6F1A0">
              <w:rPr>
                <w:rFonts w:ascii="Helvetica" w:hAnsi="Helvetica"/>
                <w:sz w:val="22"/>
                <w:szCs w:val="22"/>
              </w:rPr>
              <w:t xml:space="preserve"> Lieutenant Governor’s </w:t>
            </w:r>
            <w:r w:rsidR="00F37CF3" w:rsidRPr="60F6F1A0">
              <w:rPr>
                <w:rFonts w:ascii="Helvetica" w:hAnsi="Helvetica"/>
                <w:sz w:val="22"/>
                <w:szCs w:val="22"/>
              </w:rPr>
              <w:t>Award for Excellence in Ontario Wine</w:t>
            </w:r>
            <w:r w:rsidR="006E060B" w:rsidRPr="60F6F1A0">
              <w:rPr>
                <w:rFonts w:ascii="Helvetica" w:hAnsi="Helvetica"/>
                <w:sz w:val="22"/>
                <w:szCs w:val="22"/>
              </w:rPr>
              <w:t>s</w:t>
            </w:r>
            <w:r w:rsidRPr="60F6F1A0">
              <w:rPr>
                <w:rFonts w:ascii="Helvetica" w:hAnsi="Helvetica"/>
                <w:sz w:val="22"/>
                <w:szCs w:val="22"/>
              </w:rPr>
              <w:t xml:space="preserve"> in partnership with the Ontario Wine Awards</w:t>
            </w:r>
          </w:p>
        </w:tc>
      </w:tr>
      <w:tr w:rsidR="000810A8" w:rsidRPr="0039344D" w14:paraId="3C90A0F4" w14:textId="77777777" w:rsidTr="60F6F1A0">
        <w:trPr>
          <w:trHeight w:val="93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26F8B71" w14:textId="77777777" w:rsidR="000810A8" w:rsidRPr="0039344D" w:rsidRDefault="000810A8" w:rsidP="00EF38B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9344D">
              <w:rPr>
                <w:rFonts w:ascii="Helvetica" w:hAnsi="Helvetica"/>
                <w:b/>
                <w:sz w:val="22"/>
                <w:szCs w:val="22"/>
              </w:rPr>
              <w:t>Where: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416301A2" w14:textId="5F3EAFAF" w:rsidR="000810A8" w:rsidRPr="000810A8" w:rsidRDefault="0030072E" w:rsidP="000810A8">
            <w:pPr>
              <w:rPr>
                <w:rFonts w:ascii="Helvetica" w:hAnsi="Helvetica"/>
                <w:sz w:val="22"/>
                <w:szCs w:val="22"/>
              </w:rPr>
            </w:pPr>
            <w:r w:rsidRPr="0030072E">
              <w:rPr>
                <w:rFonts w:ascii="Helvetica" w:hAnsi="Helvetica"/>
                <w:sz w:val="22"/>
                <w:szCs w:val="22"/>
                <w:lang w:val="en-GB"/>
              </w:rPr>
              <w:t xml:space="preserve">The </w:t>
            </w:r>
            <w:r w:rsidR="000810A8" w:rsidRPr="000810A8">
              <w:rPr>
                <w:rFonts w:ascii="Helvetica" w:hAnsi="Helvetica"/>
                <w:sz w:val="22"/>
                <w:szCs w:val="22"/>
              </w:rPr>
              <w:t>Centre for Hospitality and Culinary Arts at George Brown College</w:t>
            </w:r>
          </w:p>
          <w:p w14:paraId="745D5B9E" w14:textId="02E6C5F6" w:rsidR="000810A8" w:rsidRPr="0030072E" w:rsidRDefault="000810A8" w:rsidP="00EF38B5">
            <w:pPr>
              <w:rPr>
                <w:rFonts w:ascii="Helvetica" w:hAnsi="Helvetica"/>
                <w:sz w:val="22"/>
                <w:szCs w:val="22"/>
                <w:lang w:val="en-GB"/>
              </w:rPr>
            </w:pPr>
            <w:r w:rsidRPr="000810A8">
              <w:rPr>
                <w:rFonts w:ascii="Helvetica" w:hAnsi="Helvetica"/>
                <w:sz w:val="22"/>
                <w:szCs w:val="22"/>
              </w:rPr>
              <w:t>Grand Atrium</w:t>
            </w:r>
            <w:r w:rsidR="00EE02A6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810A8">
              <w:rPr>
                <w:rFonts w:ascii="Helvetica" w:hAnsi="Helvetica"/>
                <w:sz w:val="22"/>
                <w:szCs w:val="22"/>
              </w:rPr>
              <w:t>300 Adelaide Street East, Toronto</w:t>
            </w:r>
          </w:p>
        </w:tc>
      </w:tr>
      <w:tr w:rsidR="000810A8" w:rsidRPr="00F14CC6" w14:paraId="3662E5D6" w14:textId="77777777" w:rsidTr="60F6F1A0">
        <w:trPr>
          <w:trHeight w:val="64"/>
          <w:jc w:val="center"/>
        </w:trPr>
        <w:tc>
          <w:tcPr>
            <w:tcW w:w="8945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tcMar>
              <w:bottom w:w="180" w:type="dxa"/>
            </w:tcMar>
          </w:tcPr>
          <w:p w14:paraId="17626FAC" w14:textId="77777777" w:rsidR="000810A8" w:rsidRPr="004E0644" w:rsidRDefault="000810A8" w:rsidP="00EF38B5">
            <w:pPr>
              <w:rPr>
                <w:rFonts w:ascii="Helvetica" w:hAnsi="Helvetica"/>
                <w:b/>
                <w:i/>
                <w:sz w:val="22"/>
                <w:szCs w:val="22"/>
              </w:rPr>
            </w:pPr>
          </w:p>
        </w:tc>
      </w:tr>
    </w:tbl>
    <w:p w14:paraId="7D84EF60" w14:textId="77777777" w:rsidR="000810A8" w:rsidRPr="00592F02" w:rsidRDefault="000810A8" w:rsidP="009840D0">
      <w:pPr>
        <w:spacing w:line="276" w:lineRule="auto"/>
        <w:rPr>
          <w:rFonts w:ascii="Helvetica" w:hAnsi="Helvetica"/>
          <w:sz w:val="22"/>
          <w:szCs w:val="22"/>
        </w:rPr>
      </w:pPr>
    </w:p>
    <w:p w14:paraId="11A88734" w14:textId="77777777" w:rsidR="00453C92" w:rsidRDefault="00453C92" w:rsidP="009840D0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7DADF348" w14:textId="77777777" w:rsidR="00453C92" w:rsidRDefault="00453C92" w:rsidP="009840D0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63C6B05F" w14:textId="77777777" w:rsidR="00453C92" w:rsidRDefault="00453C92" w:rsidP="009840D0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6CA13478" w14:textId="155B1F26" w:rsidR="00C75FC8" w:rsidRDefault="00886F9E" w:rsidP="009840D0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</w:t>
      </w:r>
      <w:r w:rsidR="00BB757A">
        <w:rPr>
          <w:rFonts w:ascii="Helvetica" w:hAnsi="Helvetica"/>
          <w:b/>
          <w:sz w:val="22"/>
          <w:szCs w:val="22"/>
        </w:rPr>
        <w:t>he Lieutenant Governor’s Award</w:t>
      </w:r>
      <w:r w:rsidR="00944624">
        <w:rPr>
          <w:rFonts w:ascii="Helvetica" w:hAnsi="Helvetica"/>
          <w:b/>
          <w:sz w:val="22"/>
          <w:szCs w:val="22"/>
        </w:rPr>
        <w:t xml:space="preserve"> for Excellence in Ontario Wines</w:t>
      </w:r>
    </w:p>
    <w:p w14:paraId="71C50240" w14:textId="2BEF42D4" w:rsidR="0030072E" w:rsidRDefault="0030072E" w:rsidP="009840D0">
      <w:pPr>
        <w:spacing w:line="276" w:lineRule="auto"/>
        <w:rPr>
          <w:rFonts w:ascii="Helvetica" w:hAnsi="Helvetica"/>
          <w:sz w:val="22"/>
          <w:szCs w:val="22"/>
        </w:rPr>
      </w:pPr>
    </w:p>
    <w:p w14:paraId="12C7C19A" w14:textId="18785C9F" w:rsidR="002A503A" w:rsidRPr="004643DF" w:rsidRDefault="00AB11E4" w:rsidP="009840D0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60F6F1A0">
        <w:rPr>
          <w:rFonts w:ascii="Helvetica" w:hAnsi="Helvetica"/>
          <w:sz w:val="22"/>
          <w:szCs w:val="22"/>
        </w:rPr>
        <w:t>The Lieutenant Governor’s Award</w:t>
      </w:r>
      <w:r w:rsidR="00944624" w:rsidRPr="60F6F1A0">
        <w:rPr>
          <w:rFonts w:ascii="Helvetica" w:hAnsi="Helvetica"/>
          <w:sz w:val="22"/>
          <w:szCs w:val="22"/>
        </w:rPr>
        <w:t xml:space="preserve"> for Excellence in Ontario Wines</w:t>
      </w:r>
      <w:r w:rsidRPr="60F6F1A0">
        <w:rPr>
          <w:rFonts w:ascii="Helvetica" w:hAnsi="Helvetica"/>
          <w:sz w:val="22"/>
          <w:szCs w:val="22"/>
        </w:rPr>
        <w:t xml:space="preserve"> </w:t>
      </w:r>
      <w:r w:rsidR="008D217F" w:rsidRPr="60F6F1A0">
        <w:rPr>
          <w:rFonts w:ascii="Helvetica" w:hAnsi="Helvetica"/>
          <w:sz w:val="22"/>
          <w:szCs w:val="22"/>
        </w:rPr>
        <w:t xml:space="preserve">is </w:t>
      </w:r>
      <w:r w:rsidRPr="60F6F1A0">
        <w:rPr>
          <w:rFonts w:ascii="Helvetica" w:hAnsi="Helvetica"/>
          <w:sz w:val="22"/>
          <w:szCs w:val="22"/>
        </w:rPr>
        <w:t xml:space="preserve">incorporated into the </w:t>
      </w:r>
      <w:r w:rsidR="00353E3B" w:rsidRPr="60F6F1A0">
        <w:rPr>
          <w:rFonts w:ascii="Helvetica" w:hAnsi="Helvetica"/>
          <w:sz w:val="22"/>
          <w:szCs w:val="22"/>
        </w:rPr>
        <w:t xml:space="preserve">annual </w:t>
      </w:r>
      <w:r w:rsidRPr="60F6F1A0">
        <w:rPr>
          <w:rFonts w:ascii="Helvetica" w:hAnsi="Helvetica"/>
          <w:sz w:val="22"/>
          <w:szCs w:val="22"/>
        </w:rPr>
        <w:t>Ontario Wine Awards</w:t>
      </w:r>
      <w:r w:rsidR="00666D74" w:rsidRPr="60F6F1A0">
        <w:rPr>
          <w:rFonts w:ascii="Helvetica" w:hAnsi="Helvetica"/>
          <w:sz w:val="22"/>
          <w:szCs w:val="22"/>
        </w:rPr>
        <w:t xml:space="preserve"> </w:t>
      </w:r>
      <w:r w:rsidRPr="60F6F1A0">
        <w:rPr>
          <w:rFonts w:ascii="Helvetica" w:hAnsi="Helvetica"/>
          <w:sz w:val="22"/>
          <w:szCs w:val="22"/>
        </w:rPr>
        <w:t xml:space="preserve">as a “top-tier” </w:t>
      </w:r>
      <w:r w:rsidR="00353E3B" w:rsidRPr="60F6F1A0">
        <w:rPr>
          <w:rFonts w:ascii="Helvetica" w:hAnsi="Helvetica"/>
          <w:sz w:val="22"/>
          <w:szCs w:val="22"/>
        </w:rPr>
        <w:t>award</w:t>
      </w:r>
      <w:r w:rsidR="00666D74" w:rsidRPr="60F6F1A0">
        <w:rPr>
          <w:rFonts w:ascii="Helvetica" w:hAnsi="Helvetica"/>
          <w:sz w:val="22"/>
          <w:szCs w:val="22"/>
        </w:rPr>
        <w:t xml:space="preserve">, with the </w:t>
      </w:r>
      <w:r w:rsidR="00E82DBD" w:rsidRPr="60F6F1A0">
        <w:rPr>
          <w:rFonts w:ascii="Helvetica" w:hAnsi="Helvetica"/>
          <w:sz w:val="22"/>
          <w:szCs w:val="22"/>
        </w:rPr>
        <w:t xml:space="preserve">highest-scoring wines in each </w:t>
      </w:r>
      <w:r w:rsidR="000A031B" w:rsidRPr="60F6F1A0">
        <w:rPr>
          <w:rFonts w:ascii="Helvetica" w:hAnsi="Helvetica"/>
          <w:sz w:val="22"/>
          <w:szCs w:val="22"/>
        </w:rPr>
        <w:t xml:space="preserve">year’s </w:t>
      </w:r>
      <w:r w:rsidR="00E82DBD" w:rsidRPr="60F6F1A0">
        <w:rPr>
          <w:rFonts w:ascii="Helvetica" w:hAnsi="Helvetica"/>
          <w:sz w:val="22"/>
          <w:szCs w:val="22"/>
        </w:rPr>
        <w:t>varietal categor</w:t>
      </w:r>
      <w:r w:rsidR="000A031B" w:rsidRPr="60F6F1A0">
        <w:rPr>
          <w:rFonts w:ascii="Helvetica" w:hAnsi="Helvetica"/>
          <w:sz w:val="22"/>
          <w:szCs w:val="22"/>
        </w:rPr>
        <w:t>ies</w:t>
      </w:r>
      <w:r w:rsidR="00E82DBD" w:rsidRPr="60F6F1A0">
        <w:rPr>
          <w:rFonts w:ascii="Helvetica" w:hAnsi="Helvetica"/>
          <w:sz w:val="22"/>
          <w:szCs w:val="22"/>
        </w:rPr>
        <w:t xml:space="preserve"> competing against each othe</w:t>
      </w:r>
      <w:r w:rsidR="002D42E0" w:rsidRPr="60F6F1A0">
        <w:rPr>
          <w:rFonts w:ascii="Helvetica" w:hAnsi="Helvetica"/>
          <w:sz w:val="22"/>
          <w:szCs w:val="22"/>
        </w:rPr>
        <w:t>r.</w:t>
      </w:r>
      <w:r w:rsidR="004643DF" w:rsidRPr="60F6F1A0">
        <w:rPr>
          <w:rFonts w:ascii="Helvetica" w:hAnsi="Helvetica"/>
          <w:sz w:val="22"/>
          <w:szCs w:val="22"/>
        </w:rPr>
        <w:t xml:space="preserve"> </w:t>
      </w:r>
      <w:r w:rsidR="00281B63" w:rsidRPr="60F6F1A0">
        <w:rPr>
          <w:rFonts w:ascii="Helvetica" w:hAnsi="Helvetica"/>
          <w:sz w:val="22"/>
          <w:szCs w:val="22"/>
        </w:rPr>
        <w:t>T</w:t>
      </w:r>
      <w:r w:rsidR="00886F9E" w:rsidRPr="60F6F1A0">
        <w:rPr>
          <w:rFonts w:ascii="Helvetica" w:hAnsi="Helvetica"/>
          <w:sz w:val="22"/>
          <w:szCs w:val="22"/>
        </w:rPr>
        <w:t>h</w:t>
      </w:r>
      <w:r w:rsidR="00346B4C" w:rsidRPr="60F6F1A0">
        <w:rPr>
          <w:rFonts w:ascii="Helvetica" w:hAnsi="Helvetica"/>
          <w:sz w:val="22"/>
          <w:szCs w:val="22"/>
        </w:rPr>
        <w:t>e</w:t>
      </w:r>
      <w:r w:rsidR="009E55A3" w:rsidRPr="60F6F1A0">
        <w:rPr>
          <w:rFonts w:ascii="Helvetica" w:hAnsi="Helvetica"/>
          <w:sz w:val="22"/>
          <w:szCs w:val="22"/>
        </w:rPr>
        <w:t xml:space="preserve"> </w:t>
      </w:r>
      <w:r w:rsidR="00346B4C" w:rsidRPr="60F6F1A0">
        <w:rPr>
          <w:rFonts w:ascii="Helvetica" w:hAnsi="Helvetica"/>
          <w:sz w:val="22"/>
          <w:szCs w:val="22"/>
        </w:rPr>
        <w:t>20</w:t>
      </w:r>
      <w:r w:rsidR="000224F4" w:rsidRPr="60F6F1A0">
        <w:rPr>
          <w:rFonts w:ascii="Helvetica" w:hAnsi="Helvetica"/>
          <w:sz w:val="22"/>
          <w:szCs w:val="22"/>
        </w:rPr>
        <w:t>2</w:t>
      </w:r>
      <w:r w:rsidR="3CD4B6CA" w:rsidRPr="60F6F1A0">
        <w:rPr>
          <w:rFonts w:ascii="Helvetica" w:hAnsi="Helvetica"/>
          <w:sz w:val="22"/>
          <w:szCs w:val="22"/>
        </w:rPr>
        <w:t>3</w:t>
      </w:r>
      <w:r w:rsidR="00346B4C" w:rsidRPr="60F6F1A0">
        <w:rPr>
          <w:rFonts w:ascii="Helvetica" w:hAnsi="Helvetica"/>
          <w:sz w:val="22"/>
          <w:szCs w:val="22"/>
        </w:rPr>
        <w:t xml:space="preserve"> award recipients</w:t>
      </w:r>
      <w:r w:rsidR="009E55A3" w:rsidRPr="60F6F1A0">
        <w:rPr>
          <w:rFonts w:ascii="Helvetica" w:hAnsi="Helvetica"/>
          <w:sz w:val="22"/>
          <w:szCs w:val="22"/>
        </w:rPr>
        <w:t xml:space="preserve"> </w:t>
      </w:r>
      <w:r w:rsidR="00281B63" w:rsidRPr="60F6F1A0">
        <w:rPr>
          <w:rFonts w:ascii="Helvetica" w:hAnsi="Helvetica"/>
          <w:sz w:val="22"/>
          <w:szCs w:val="22"/>
        </w:rPr>
        <w:t>have been</w:t>
      </w:r>
      <w:r w:rsidR="009E55A3" w:rsidRPr="60F6F1A0">
        <w:rPr>
          <w:rFonts w:ascii="Helvetica" w:hAnsi="Helvetica"/>
          <w:sz w:val="22"/>
          <w:szCs w:val="22"/>
        </w:rPr>
        <w:t xml:space="preserve"> selected from among</w:t>
      </w:r>
      <w:r w:rsidR="002A503A" w:rsidRPr="60F6F1A0">
        <w:rPr>
          <w:rFonts w:ascii="Helvetica" w:hAnsi="Helvetica"/>
          <w:sz w:val="22"/>
          <w:szCs w:val="22"/>
        </w:rPr>
        <w:t xml:space="preserve"> the Ontario Wine Awards</w:t>
      </w:r>
      <w:r w:rsidR="00281B63" w:rsidRPr="60F6F1A0">
        <w:rPr>
          <w:rFonts w:ascii="Helvetica" w:hAnsi="Helvetica"/>
          <w:sz w:val="22"/>
          <w:szCs w:val="22"/>
        </w:rPr>
        <w:t>’ varietal winners</w:t>
      </w:r>
      <w:r w:rsidR="009E55A3" w:rsidRPr="60F6F1A0">
        <w:rPr>
          <w:rFonts w:ascii="Helvetica" w:hAnsi="Helvetica"/>
          <w:sz w:val="22"/>
          <w:szCs w:val="22"/>
        </w:rPr>
        <w:t>.</w:t>
      </w:r>
    </w:p>
    <w:p w14:paraId="7E3BF1EE" w14:textId="2F8D44DF" w:rsidR="00EC01AA" w:rsidRDefault="008470BB" w:rsidP="006E65A0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60F6F1A0">
        <w:rPr>
          <w:rFonts w:ascii="Helvetica" w:hAnsi="Helvetica"/>
          <w:sz w:val="22"/>
          <w:szCs w:val="22"/>
        </w:rPr>
        <w:t xml:space="preserve">The </w:t>
      </w:r>
      <w:r w:rsidR="00BB757A" w:rsidRPr="60F6F1A0">
        <w:rPr>
          <w:rFonts w:ascii="Helvetica" w:hAnsi="Helvetica"/>
          <w:sz w:val="22"/>
          <w:szCs w:val="22"/>
        </w:rPr>
        <w:t xml:space="preserve">Ontario Wine Awards </w:t>
      </w:r>
      <w:r w:rsidR="000C7F3F" w:rsidRPr="60F6F1A0">
        <w:rPr>
          <w:rFonts w:ascii="Helvetica" w:hAnsi="Helvetica"/>
          <w:sz w:val="22"/>
          <w:szCs w:val="22"/>
        </w:rPr>
        <w:t>selects the judging panel</w:t>
      </w:r>
      <w:r w:rsidR="000844E7" w:rsidRPr="60F6F1A0">
        <w:rPr>
          <w:rFonts w:ascii="Helvetica" w:hAnsi="Helvetica"/>
          <w:sz w:val="22"/>
          <w:szCs w:val="22"/>
        </w:rPr>
        <w:t>.</w:t>
      </w:r>
    </w:p>
    <w:p w14:paraId="5CBD2528" w14:textId="36DCEC56" w:rsidR="00353E3B" w:rsidRPr="00886F9E" w:rsidRDefault="00353E3B" w:rsidP="006E65A0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60F6F1A0">
        <w:rPr>
          <w:rFonts w:ascii="Helvetica" w:hAnsi="Helvetica"/>
          <w:sz w:val="22"/>
          <w:szCs w:val="22"/>
        </w:rPr>
        <w:t xml:space="preserve">The Lieutenant Governor’s </w:t>
      </w:r>
      <w:r w:rsidR="00BB757A" w:rsidRPr="60F6F1A0">
        <w:rPr>
          <w:rFonts w:ascii="Helvetica" w:hAnsi="Helvetica"/>
          <w:sz w:val="22"/>
          <w:szCs w:val="22"/>
        </w:rPr>
        <w:t>A</w:t>
      </w:r>
      <w:r w:rsidRPr="60F6F1A0">
        <w:rPr>
          <w:rFonts w:ascii="Helvetica" w:hAnsi="Helvetica"/>
          <w:sz w:val="22"/>
          <w:szCs w:val="22"/>
        </w:rPr>
        <w:t xml:space="preserve">ward </w:t>
      </w:r>
      <w:r w:rsidR="00F37CF3" w:rsidRPr="60F6F1A0">
        <w:rPr>
          <w:rFonts w:ascii="Helvetica" w:hAnsi="Helvetica"/>
          <w:sz w:val="22"/>
          <w:szCs w:val="22"/>
        </w:rPr>
        <w:t>for Excellence in Ontario Wine</w:t>
      </w:r>
      <w:r w:rsidR="00346B4C" w:rsidRPr="60F6F1A0">
        <w:rPr>
          <w:rFonts w:ascii="Helvetica" w:hAnsi="Helvetica"/>
          <w:sz w:val="22"/>
          <w:szCs w:val="22"/>
        </w:rPr>
        <w:t>s</w:t>
      </w:r>
      <w:r w:rsidR="00F37CF3" w:rsidRPr="60F6F1A0">
        <w:rPr>
          <w:rFonts w:ascii="Helvetica" w:hAnsi="Helvetica"/>
          <w:sz w:val="22"/>
          <w:szCs w:val="22"/>
        </w:rPr>
        <w:t xml:space="preserve"> </w:t>
      </w:r>
      <w:r w:rsidR="008D217F" w:rsidRPr="60F6F1A0">
        <w:rPr>
          <w:rFonts w:ascii="Helvetica" w:hAnsi="Helvetica"/>
          <w:sz w:val="22"/>
          <w:szCs w:val="22"/>
        </w:rPr>
        <w:t xml:space="preserve">is supported by </w:t>
      </w:r>
      <w:r w:rsidRPr="60F6F1A0">
        <w:rPr>
          <w:rFonts w:ascii="Helvetica" w:hAnsi="Helvetica"/>
          <w:sz w:val="22"/>
          <w:szCs w:val="22"/>
        </w:rPr>
        <w:t>the Grape Growers of Ontario, the Wine Council of Ontario, and the Winery and Grower Alliance of Ontario.</w:t>
      </w:r>
    </w:p>
    <w:p w14:paraId="1C36538E" w14:textId="77777777" w:rsidR="00EC01AA" w:rsidRPr="003561BC" w:rsidRDefault="00EC01AA" w:rsidP="009840D0">
      <w:pPr>
        <w:spacing w:line="276" w:lineRule="auto"/>
        <w:rPr>
          <w:rFonts w:ascii="Helvetica" w:hAnsi="Helvetica"/>
          <w:sz w:val="22"/>
          <w:szCs w:val="22"/>
        </w:rPr>
      </w:pPr>
    </w:p>
    <w:p w14:paraId="6B3034F1" w14:textId="77777777" w:rsidR="00A23E4A" w:rsidRPr="0039344D" w:rsidRDefault="00A23E4A" w:rsidP="009840D0">
      <w:pPr>
        <w:spacing w:line="276" w:lineRule="auto"/>
        <w:jc w:val="center"/>
        <w:rPr>
          <w:rFonts w:ascii="Helvetica" w:hAnsi="Helvetica"/>
          <w:sz w:val="22"/>
          <w:szCs w:val="22"/>
        </w:rPr>
      </w:pPr>
      <w:r w:rsidRPr="60F6F1A0">
        <w:rPr>
          <w:rFonts w:ascii="Helvetica" w:hAnsi="Helvetica"/>
          <w:sz w:val="22"/>
          <w:szCs w:val="22"/>
        </w:rPr>
        <w:t xml:space="preserve">Follow </w:t>
      </w:r>
      <w:proofErr w:type="spellStart"/>
      <w:r w:rsidR="00E75288" w:rsidRPr="60F6F1A0">
        <w:rPr>
          <w:rFonts w:ascii="Helvetica" w:hAnsi="Helvetica"/>
          <w:b/>
          <w:bCs/>
          <w:sz w:val="22"/>
          <w:szCs w:val="22"/>
        </w:rPr>
        <w:t>LGLizDowdeswell</w:t>
      </w:r>
      <w:proofErr w:type="spellEnd"/>
      <w:r w:rsidRPr="60F6F1A0">
        <w:rPr>
          <w:rFonts w:ascii="Helvetica" w:hAnsi="Helvetica"/>
          <w:sz w:val="22"/>
          <w:szCs w:val="22"/>
        </w:rPr>
        <w:t xml:space="preserve"> on </w:t>
      </w:r>
      <w:hyperlink>
        <w:r w:rsidRPr="60F6F1A0">
          <w:rPr>
            <w:rStyle w:val="Hyperlink"/>
            <w:rFonts w:ascii="Helvetica" w:hAnsi="Helvetica"/>
            <w:sz w:val="22"/>
            <w:szCs w:val="22"/>
          </w:rPr>
          <w:t>Facebook</w:t>
        </w:r>
      </w:hyperlink>
      <w:r w:rsidRPr="60F6F1A0">
        <w:rPr>
          <w:rFonts w:ascii="Helvetica" w:hAnsi="Helvetica"/>
          <w:sz w:val="22"/>
          <w:szCs w:val="22"/>
        </w:rPr>
        <w:t xml:space="preserve"> and </w:t>
      </w:r>
      <w:hyperlink>
        <w:r w:rsidRPr="60F6F1A0">
          <w:rPr>
            <w:rStyle w:val="Hyperlink"/>
            <w:rFonts w:ascii="Helvetica" w:hAnsi="Helvetica"/>
            <w:sz w:val="22"/>
            <w:szCs w:val="22"/>
          </w:rPr>
          <w:t>Twitter</w:t>
        </w:r>
      </w:hyperlink>
    </w:p>
    <w:p w14:paraId="5FB806AD" w14:textId="39DDEAE2" w:rsidR="60F6F1A0" w:rsidRDefault="60F6F1A0" w:rsidP="60F6F1A0">
      <w:pPr>
        <w:spacing w:line="276" w:lineRule="auto"/>
        <w:jc w:val="center"/>
        <w:rPr>
          <w:rFonts w:ascii="Helvetica" w:hAnsi="Helvetica"/>
          <w:sz w:val="22"/>
          <w:szCs w:val="22"/>
        </w:rPr>
      </w:pPr>
    </w:p>
    <w:p w14:paraId="1B21FDA2" w14:textId="5263EB15" w:rsidR="3EA65257" w:rsidRDefault="3EA65257" w:rsidP="60F6F1A0">
      <w:pPr>
        <w:spacing w:line="276" w:lineRule="auto"/>
        <w:jc w:val="center"/>
        <w:rPr>
          <w:rFonts w:ascii="Helvetica" w:hAnsi="Helvetica"/>
          <w:sz w:val="22"/>
          <w:szCs w:val="22"/>
        </w:rPr>
      </w:pPr>
      <w:r w:rsidRPr="60F6F1A0">
        <w:rPr>
          <w:rFonts w:ascii="Helvetica" w:hAnsi="Helvetica"/>
          <w:sz w:val="22"/>
          <w:szCs w:val="22"/>
        </w:rPr>
        <w:t xml:space="preserve"> Follow </w:t>
      </w:r>
      <w:r w:rsidRPr="00242CED">
        <w:rPr>
          <w:rFonts w:ascii="Helvetica" w:hAnsi="Helvetica"/>
          <w:b/>
          <w:bCs/>
          <w:sz w:val="22"/>
          <w:szCs w:val="22"/>
        </w:rPr>
        <w:t>Ontario Wine Wards</w:t>
      </w:r>
      <w:r w:rsidRPr="60F6F1A0">
        <w:rPr>
          <w:rFonts w:ascii="Helvetica" w:hAnsi="Helvetica"/>
          <w:sz w:val="22"/>
          <w:szCs w:val="22"/>
        </w:rPr>
        <w:t xml:space="preserve"> @</w:t>
      </w:r>
      <w:proofErr w:type="gramStart"/>
      <w:r w:rsidRPr="60F6F1A0">
        <w:rPr>
          <w:rFonts w:ascii="Helvetica" w:hAnsi="Helvetica"/>
          <w:sz w:val="22"/>
          <w:szCs w:val="22"/>
        </w:rPr>
        <w:t>ontariowineawards</w:t>
      </w:r>
      <w:proofErr w:type="gramEnd"/>
    </w:p>
    <w:p w14:paraId="336BF0E5" w14:textId="77777777" w:rsidR="003F3621" w:rsidRPr="0039344D" w:rsidRDefault="003F3621" w:rsidP="009840D0">
      <w:pPr>
        <w:spacing w:line="276" w:lineRule="auto"/>
        <w:jc w:val="center"/>
        <w:rPr>
          <w:rFonts w:ascii="Helvetica" w:hAnsi="Helvetica"/>
          <w:sz w:val="22"/>
          <w:szCs w:val="22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4141"/>
        <w:gridCol w:w="4141"/>
      </w:tblGrid>
      <w:tr w:rsidR="00A23E4A" w:rsidRPr="0039344D" w14:paraId="55696BEF" w14:textId="77777777" w:rsidTr="60F6F1A0">
        <w:trPr>
          <w:jc w:val="center"/>
        </w:trPr>
        <w:tc>
          <w:tcPr>
            <w:tcW w:w="1800" w:type="dxa"/>
          </w:tcPr>
          <w:p w14:paraId="4F055808" w14:textId="77777777" w:rsidR="00A23E4A" w:rsidRPr="0039344D" w:rsidRDefault="00EA636B" w:rsidP="009840D0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39344D">
              <w:rPr>
                <w:rFonts w:ascii="Helvetica" w:hAnsi="Helvetica"/>
                <w:b/>
                <w:sz w:val="22"/>
                <w:szCs w:val="22"/>
              </w:rPr>
              <w:t>Contact:</w:t>
            </w:r>
          </w:p>
        </w:tc>
        <w:tc>
          <w:tcPr>
            <w:tcW w:w="4149" w:type="dxa"/>
          </w:tcPr>
          <w:p w14:paraId="1B0F18C1" w14:textId="2B5B8FDF" w:rsidR="009E193C" w:rsidRDefault="6700AF2F" w:rsidP="009E193C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60F6F1A0">
              <w:rPr>
                <w:rFonts w:ascii="Helvetica" w:hAnsi="Helvetica"/>
                <w:sz w:val="22"/>
                <w:szCs w:val="22"/>
              </w:rPr>
              <w:t>Tony Garcia</w:t>
            </w:r>
          </w:p>
          <w:p w14:paraId="2D356288" w14:textId="77777777" w:rsidR="009E193C" w:rsidRDefault="009E193C" w:rsidP="009E193C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Ontario Wine Awards</w:t>
            </w:r>
          </w:p>
          <w:p w14:paraId="7411BAA5" w14:textId="65CE9B08" w:rsidR="00A23E4A" w:rsidRDefault="00000000" w:rsidP="009E193C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hyperlink r:id="rId17">
              <w:r w:rsidR="17A79804" w:rsidRPr="60F6F1A0">
                <w:rPr>
                  <w:rStyle w:val="Hyperlink"/>
                  <w:rFonts w:ascii="Helvetica" w:hAnsi="Helvetica"/>
                  <w:sz w:val="22"/>
                  <w:szCs w:val="22"/>
                </w:rPr>
                <w:t>t</w:t>
              </w:r>
              <w:r w:rsidR="3CF50CC6" w:rsidRPr="60F6F1A0">
                <w:rPr>
                  <w:rStyle w:val="Hyperlink"/>
                  <w:rFonts w:ascii="Helvetica" w:hAnsi="Helvetica"/>
                  <w:sz w:val="22"/>
                  <w:szCs w:val="22"/>
                </w:rPr>
                <w:t>ony.garcia@georgebrown.ca</w:t>
              </w:r>
            </w:hyperlink>
            <w:r w:rsidR="050F2460" w:rsidRPr="60F6F1A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7323178" w14:textId="2DACC04B" w:rsidR="009E193C" w:rsidRPr="0039344D" w:rsidRDefault="5902B2D2" w:rsidP="009E193C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60F6F1A0">
              <w:rPr>
                <w:rFonts w:ascii="Helvetica" w:hAnsi="Helvetica"/>
                <w:sz w:val="22"/>
                <w:szCs w:val="22"/>
              </w:rPr>
              <w:t>6</w:t>
            </w:r>
            <w:r w:rsidR="3CF50CC6" w:rsidRPr="60F6F1A0">
              <w:rPr>
                <w:rFonts w:ascii="Helvetica" w:hAnsi="Helvetica"/>
                <w:sz w:val="22"/>
                <w:szCs w:val="22"/>
              </w:rPr>
              <w:t>47-535-8037</w:t>
            </w:r>
          </w:p>
        </w:tc>
        <w:tc>
          <w:tcPr>
            <w:tcW w:w="4149" w:type="dxa"/>
          </w:tcPr>
          <w:p w14:paraId="0BA0A73B" w14:textId="68E56CD2" w:rsidR="008162EB" w:rsidRPr="008162EB" w:rsidRDefault="00943615" w:rsidP="008162EB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Eugene Berezovsky</w:t>
            </w:r>
          </w:p>
          <w:p w14:paraId="2D3C45B8" w14:textId="77777777" w:rsidR="008162EB" w:rsidRPr="008162EB" w:rsidRDefault="008162EB" w:rsidP="008162EB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162EB">
              <w:rPr>
                <w:rFonts w:ascii="Helvetica" w:hAnsi="Helvetica"/>
                <w:sz w:val="22"/>
                <w:szCs w:val="22"/>
              </w:rPr>
              <w:t>Office of the Lieutenant Governor</w:t>
            </w:r>
          </w:p>
          <w:p w14:paraId="7C4B8206" w14:textId="2E5BA04E" w:rsidR="008162EB" w:rsidRPr="008162EB" w:rsidRDefault="00000000" w:rsidP="008162EB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hyperlink r:id="rId18" w:history="1">
              <w:r w:rsidR="00943615" w:rsidRPr="00E52DAD">
                <w:rPr>
                  <w:rStyle w:val="Hyperlink"/>
                  <w:rFonts w:ascii="Helvetica" w:hAnsi="Helvetica"/>
                  <w:sz w:val="22"/>
                  <w:szCs w:val="22"/>
                </w:rPr>
                <w:t>eugene.berezovsky@ontario.ca</w:t>
              </w:r>
            </w:hyperlink>
            <w:r w:rsidR="008162EB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77C82CBE" w14:textId="3C288737" w:rsidR="00FC1FD7" w:rsidRPr="0039344D" w:rsidRDefault="008162EB" w:rsidP="008162EB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162EB">
              <w:rPr>
                <w:rFonts w:ascii="Helvetica" w:hAnsi="Helvetica"/>
                <w:sz w:val="22"/>
                <w:szCs w:val="22"/>
              </w:rPr>
              <w:t>416-325-</w:t>
            </w:r>
            <w:r w:rsidR="00206260">
              <w:rPr>
                <w:rFonts w:ascii="Helvetica" w:hAnsi="Helvetica"/>
                <w:sz w:val="22"/>
                <w:szCs w:val="22"/>
              </w:rPr>
              <w:t>1625</w:t>
            </w:r>
          </w:p>
        </w:tc>
      </w:tr>
    </w:tbl>
    <w:p w14:paraId="485E93DA" w14:textId="7FE5AD65" w:rsidR="00A23E4A" w:rsidRPr="0039344D" w:rsidRDefault="00A23E4A" w:rsidP="009840D0">
      <w:pPr>
        <w:spacing w:line="276" w:lineRule="auto"/>
        <w:rPr>
          <w:rFonts w:ascii="Helvetica" w:hAnsi="Helvetica"/>
          <w:sz w:val="22"/>
          <w:szCs w:val="22"/>
        </w:rPr>
      </w:pPr>
    </w:p>
    <w:sectPr w:rsidR="00A23E4A" w:rsidRPr="0039344D" w:rsidSect="002759E3">
      <w:type w:val="continuous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733C" w14:textId="77777777" w:rsidR="003D354D" w:rsidRDefault="003D354D" w:rsidP="00A23E4A">
      <w:r>
        <w:separator/>
      </w:r>
    </w:p>
  </w:endnote>
  <w:endnote w:type="continuationSeparator" w:id="0">
    <w:p w14:paraId="5651977E" w14:textId="77777777" w:rsidR="003D354D" w:rsidRDefault="003D354D" w:rsidP="00A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B440" w14:textId="77777777" w:rsidR="00CA4AE4" w:rsidRDefault="00CA4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7"/>
      <w:gridCol w:w="3403"/>
    </w:tblGrid>
    <w:tr w:rsidR="006E65A0" w14:paraId="2880F229" w14:textId="77777777" w:rsidTr="00A47B2A">
      <w:trPr>
        <w:jc w:val="center"/>
      </w:trPr>
      <w:tc>
        <w:tcPr>
          <w:tcW w:w="6904" w:type="dxa"/>
        </w:tcPr>
        <w:p w14:paraId="649A89F5" w14:textId="77777777" w:rsidR="006E65A0" w:rsidRPr="00DE3F51" w:rsidRDefault="00D9710D" w:rsidP="006E65A0">
          <w:pPr>
            <w:spacing w:line="276" w:lineRule="auto"/>
            <w:rPr>
              <w:rFonts w:ascii="Helvetica" w:hAnsi="Helvetica"/>
            </w:rPr>
          </w:pPr>
          <w:r>
            <w:rPr>
              <w:rFonts w:ascii="Helvetica" w:hAnsi="Helvetica"/>
              <w:noProof/>
            </w:rPr>
            <w:t>2</w:t>
          </w:r>
          <w:r w:rsidR="006E65A0">
            <w:rPr>
              <w:rFonts w:ascii="Helvetica" w:hAnsi="Helvetica"/>
            </w:rPr>
            <w:t>/</w:t>
          </w:r>
          <w:r>
            <w:rPr>
              <w:rFonts w:ascii="Helvetica" w:hAnsi="Helvetica"/>
              <w:noProof/>
            </w:rPr>
            <w:t>2</w:t>
          </w:r>
        </w:p>
      </w:tc>
      <w:tc>
        <w:tcPr>
          <w:tcW w:w="3176" w:type="dxa"/>
        </w:tcPr>
        <w:p w14:paraId="17AB7A56" w14:textId="77777777" w:rsidR="006E65A0" w:rsidRPr="005C1209" w:rsidRDefault="006E65A0" w:rsidP="006E65A0">
          <w:pPr>
            <w:spacing w:line="276" w:lineRule="auto"/>
            <w:jc w:val="right"/>
            <w:rPr>
              <w:rFonts w:ascii="Helvetica" w:hAnsi="Helvetica"/>
              <w:b/>
            </w:rPr>
          </w:pPr>
          <w:r w:rsidRPr="005C1209">
            <w:rPr>
              <w:rFonts w:ascii="Helvetica" w:hAnsi="Helvetica"/>
              <w:b/>
            </w:rPr>
            <w:t>www.lgontario.ca</w:t>
          </w:r>
        </w:p>
      </w:tc>
    </w:tr>
  </w:tbl>
  <w:p w14:paraId="75D6DC38" w14:textId="77777777" w:rsidR="006E65A0" w:rsidRDefault="006E65A0" w:rsidP="005C1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CF34" w14:textId="77777777" w:rsidR="00CA4AE4" w:rsidRDefault="00CA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D037" w14:textId="77777777" w:rsidR="003D354D" w:rsidRDefault="003D354D" w:rsidP="00A23E4A">
      <w:r>
        <w:separator/>
      </w:r>
    </w:p>
  </w:footnote>
  <w:footnote w:type="continuationSeparator" w:id="0">
    <w:p w14:paraId="7C8B4D2F" w14:textId="77777777" w:rsidR="003D354D" w:rsidRDefault="003D354D" w:rsidP="00A2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45F5" w14:textId="77777777" w:rsidR="00CA4AE4" w:rsidRDefault="00CA4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3919" w14:textId="77777777" w:rsidR="00CA4AE4" w:rsidRDefault="00CA4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EC79" w14:textId="77777777" w:rsidR="00CA4AE4" w:rsidRDefault="00CA4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8202F"/>
    <w:multiLevelType w:val="hybridMultilevel"/>
    <w:tmpl w:val="DC984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6AC4"/>
    <w:multiLevelType w:val="hybridMultilevel"/>
    <w:tmpl w:val="CB66A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01619">
    <w:abstractNumId w:val="1"/>
  </w:num>
  <w:num w:numId="2" w16cid:durableId="206729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E6"/>
    <w:rsid w:val="00017FB0"/>
    <w:rsid w:val="00021CE8"/>
    <w:rsid w:val="000224F4"/>
    <w:rsid w:val="0002782A"/>
    <w:rsid w:val="00034F45"/>
    <w:rsid w:val="00042571"/>
    <w:rsid w:val="00051E50"/>
    <w:rsid w:val="00052451"/>
    <w:rsid w:val="000542F9"/>
    <w:rsid w:val="000756DE"/>
    <w:rsid w:val="000810A8"/>
    <w:rsid w:val="000844E7"/>
    <w:rsid w:val="000A031B"/>
    <w:rsid w:val="000A3783"/>
    <w:rsid w:val="000B1A1E"/>
    <w:rsid w:val="000B44B5"/>
    <w:rsid w:val="000B53FF"/>
    <w:rsid w:val="000B6BA2"/>
    <w:rsid w:val="000C5BC2"/>
    <w:rsid w:val="000C7F3F"/>
    <w:rsid w:val="000D0634"/>
    <w:rsid w:val="000D52EA"/>
    <w:rsid w:val="000E0BE8"/>
    <w:rsid w:val="000E230B"/>
    <w:rsid w:val="000E28D0"/>
    <w:rsid w:val="0011099E"/>
    <w:rsid w:val="0011408D"/>
    <w:rsid w:val="00136323"/>
    <w:rsid w:val="00143394"/>
    <w:rsid w:val="00146C8F"/>
    <w:rsid w:val="0015749D"/>
    <w:rsid w:val="001653B0"/>
    <w:rsid w:val="00175B38"/>
    <w:rsid w:val="001762D7"/>
    <w:rsid w:val="0018292A"/>
    <w:rsid w:val="00190826"/>
    <w:rsid w:val="00195583"/>
    <w:rsid w:val="001A0E29"/>
    <w:rsid w:val="001B1813"/>
    <w:rsid w:val="001E1B82"/>
    <w:rsid w:val="001E4838"/>
    <w:rsid w:val="00206260"/>
    <w:rsid w:val="00207BF9"/>
    <w:rsid w:val="0022173F"/>
    <w:rsid w:val="00233DAF"/>
    <w:rsid w:val="00242CED"/>
    <w:rsid w:val="00244248"/>
    <w:rsid w:val="00246E6E"/>
    <w:rsid w:val="00256BAC"/>
    <w:rsid w:val="00262DE4"/>
    <w:rsid w:val="00273F09"/>
    <w:rsid w:val="002752C9"/>
    <w:rsid w:val="0027530B"/>
    <w:rsid w:val="002759E3"/>
    <w:rsid w:val="00281B63"/>
    <w:rsid w:val="00292F4F"/>
    <w:rsid w:val="0029388F"/>
    <w:rsid w:val="00296232"/>
    <w:rsid w:val="002A0F0F"/>
    <w:rsid w:val="002A503A"/>
    <w:rsid w:val="002A531A"/>
    <w:rsid w:val="002B123D"/>
    <w:rsid w:val="002B3F28"/>
    <w:rsid w:val="002B6688"/>
    <w:rsid w:val="002C4EE5"/>
    <w:rsid w:val="002D42E0"/>
    <w:rsid w:val="002E2783"/>
    <w:rsid w:val="002E714F"/>
    <w:rsid w:val="002F5A81"/>
    <w:rsid w:val="0030072E"/>
    <w:rsid w:val="00304D7B"/>
    <w:rsid w:val="0030565D"/>
    <w:rsid w:val="00305E7F"/>
    <w:rsid w:val="00343245"/>
    <w:rsid w:val="003446B6"/>
    <w:rsid w:val="003467DC"/>
    <w:rsid w:val="00346B4C"/>
    <w:rsid w:val="00352EBC"/>
    <w:rsid w:val="00352F1D"/>
    <w:rsid w:val="00353E3B"/>
    <w:rsid w:val="003561BC"/>
    <w:rsid w:val="00376698"/>
    <w:rsid w:val="003866FD"/>
    <w:rsid w:val="00387412"/>
    <w:rsid w:val="0039344D"/>
    <w:rsid w:val="003B0211"/>
    <w:rsid w:val="003C49F5"/>
    <w:rsid w:val="003C5F8D"/>
    <w:rsid w:val="003C6FBB"/>
    <w:rsid w:val="003D354D"/>
    <w:rsid w:val="003D3E7C"/>
    <w:rsid w:val="003F3621"/>
    <w:rsid w:val="003F51F1"/>
    <w:rsid w:val="004014CC"/>
    <w:rsid w:val="00415AF9"/>
    <w:rsid w:val="00416909"/>
    <w:rsid w:val="0041700C"/>
    <w:rsid w:val="0043374A"/>
    <w:rsid w:val="00443C49"/>
    <w:rsid w:val="00452E4A"/>
    <w:rsid w:val="00453C92"/>
    <w:rsid w:val="004643DF"/>
    <w:rsid w:val="0046563A"/>
    <w:rsid w:val="004656F7"/>
    <w:rsid w:val="00467D2D"/>
    <w:rsid w:val="004772FF"/>
    <w:rsid w:val="00492EEA"/>
    <w:rsid w:val="00495B3D"/>
    <w:rsid w:val="004C3949"/>
    <w:rsid w:val="004C5267"/>
    <w:rsid w:val="004D205F"/>
    <w:rsid w:val="004E01E5"/>
    <w:rsid w:val="004F14A8"/>
    <w:rsid w:val="004F7DD2"/>
    <w:rsid w:val="005018BD"/>
    <w:rsid w:val="005018EC"/>
    <w:rsid w:val="005256AB"/>
    <w:rsid w:val="005539E6"/>
    <w:rsid w:val="00560292"/>
    <w:rsid w:val="00563043"/>
    <w:rsid w:val="00580174"/>
    <w:rsid w:val="0059126C"/>
    <w:rsid w:val="00591CDB"/>
    <w:rsid w:val="00592F02"/>
    <w:rsid w:val="005A3A15"/>
    <w:rsid w:val="005B091B"/>
    <w:rsid w:val="005B2CD6"/>
    <w:rsid w:val="005B4BAE"/>
    <w:rsid w:val="005B634E"/>
    <w:rsid w:val="005C1209"/>
    <w:rsid w:val="005D5066"/>
    <w:rsid w:val="005E27C8"/>
    <w:rsid w:val="0060062B"/>
    <w:rsid w:val="00612129"/>
    <w:rsid w:val="0062124C"/>
    <w:rsid w:val="00623AEA"/>
    <w:rsid w:val="00627F67"/>
    <w:rsid w:val="006411C4"/>
    <w:rsid w:val="00643BC6"/>
    <w:rsid w:val="00645EFE"/>
    <w:rsid w:val="00666D74"/>
    <w:rsid w:val="00672204"/>
    <w:rsid w:val="00677157"/>
    <w:rsid w:val="00683FC3"/>
    <w:rsid w:val="006841B2"/>
    <w:rsid w:val="00685EA1"/>
    <w:rsid w:val="006A0716"/>
    <w:rsid w:val="006A5E7A"/>
    <w:rsid w:val="006A7121"/>
    <w:rsid w:val="006B0141"/>
    <w:rsid w:val="006B261D"/>
    <w:rsid w:val="006C5E9E"/>
    <w:rsid w:val="006C75B1"/>
    <w:rsid w:val="006D532D"/>
    <w:rsid w:val="006E060B"/>
    <w:rsid w:val="006E3E18"/>
    <w:rsid w:val="006E65A0"/>
    <w:rsid w:val="006E7F6C"/>
    <w:rsid w:val="006F2EBE"/>
    <w:rsid w:val="006F5874"/>
    <w:rsid w:val="006F67CF"/>
    <w:rsid w:val="007017DC"/>
    <w:rsid w:val="00701AE8"/>
    <w:rsid w:val="00706A2C"/>
    <w:rsid w:val="007109C9"/>
    <w:rsid w:val="00713A22"/>
    <w:rsid w:val="007451F4"/>
    <w:rsid w:val="00746E12"/>
    <w:rsid w:val="007473D2"/>
    <w:rsid w:val="007549BD"/>
    <w:rsid w:val="0075634A"/>
    <w:rsid w:val="0076286E"/>
    <w:rsid w:val="00770651"/>
    <w:rsid w:val="00794AEF"/>
    <w:rsid w:val="007A0253"/>
    <w:rsid w:val="007B5DDE"/>
    <w:rsid w:val="007B6648"/>
    <w:rsid w:val="007B67C7"/>
    <w:rsid w:val="007B7469"/>
    <w:rsid w:val="007C10A2"/>
    <w:rsid w:val="007D7F53"/>
    <w:rsid w:val="007F31E6"/>
    <w:rsid w:val="008159AB"/>
    <w:rsid w:val="008162EB"/>
    <w:rsid w:val="00826CE9"/>
    <w:rsid w:val="00836256"/>
    <w:rsid w:val="0084148D"/>
    <w:rsid w:val="00842937"/>
    <w:rsid w:val="00843E53"/>
    <w:rsid w:val="0084612E"/>
    <w:rsid w:val="008470BB"/>
    <w:rsid w:val="00851173"/>
    <w:rsid w:val="008653CF"/>
    <w:rsid w:val="00871BE7"/>
    <w:rsid w:val="00886F9E"/>
    <w:rsid w:val="00896868"/>
    <w:rsid w:val="008A2EF6"/>
    <w:rsid w:val="008A6FF4"/>
    <w:rsid w:val="008C1826"/>
    <w:rsid w:val="008C341A"/>
    <w:rsid w:val="008D217F"/>
    <w:rsid w:val="008E1F5D"/>
    <w:rsid w:val="008E548F"/>
    <w:rsid w:val="008E7870"/>
    <w:rsid w:val="008F226B"/>
    <w:rsid w:val="008F6B99"/>
    <w:rsid w:val="009045D9"/>
    <w:rsid w:val="00916B1D"/>
    <w:rsid w:val="00931649"/>
    <w:rsid w:val="009422CD"/>
    <w:rsid w:val="00943615"/>
    <w:rsid w:val="00944624"/>
    <w:rsid w:val="009546A3"/>
    <w:rsid w:val="009573F3"/>
    <w:rsid w:val="00960263"/>
    <w:rsid w:val="009840D0"/>
    <w:rsid w:val="009847F6"/>
    <w:rsid w:val="00986175"/>
    <w:rsid w:val="009952A5"/>
    <w:rsid w:val="009A047E"/>
    <w:rsid w:val="009B062F"/>
    <w:rsid w:val="009D2EBB"/>
    <w:rsid w:val="009E193C"/>
    <w:rsid w:val="009E4C92"/>
    <w:rsid w:val="009E55A3"/>
    <w:rsid w:val="009F098A"/>
    <w:rsid w:val="00A0754D"/>
    <w:rsid w:val="00A13E63"/>
    <w:rsid w:val="00A149F9"/>
    <w:rsid w:val="00A21C1D"/>
    <w:rsid w:val="00A23E4A"/>
    <w:rsid w:val="00A302AF"/>
    <w:rsid w:val="00A47B2A"/>
    <w:rsid w:val="00A67063"/>
    <w:rsid w:val="00A718A9"/>
    <w:rsid w:val="00A776BC"/>
    <w:rsid w:val="00A7778E"/>
    <w:rsid w:val="00A9060D"/>
    <w:rsid w:val="00AA65C4"/>
    <w:rsid w:val="00AB057F"/>
    <w:rsid w:val="00AB0889"/>
    <w:rsid w:val="00AB11E4"/>
    <w:rsid w:val="00AC4519"/>
    <w:rsid w:val="00AC4B11"/>
    <w:rsid w:val="00AD7D7D"/>
    <w:rsid w:val="00AE0E48"/>
    <w:rsid w:val="00B0568A"/>
    <w:rsid w:val="00B20993"/>
    <w:rsid w:val="00B304BA"/>
    <w:rsid w:val="00B33D14"/>
    <w:rsid w:val="00B54A3B"/>
    <w:rsid w:val="00B55B1C"/>
    <w:rsid w:val="00B66135"/>
    <w:rsid w:val="00B6741D"/>
    <w:rsid w:val="00B675F6"/>
    <w:rsid w:val="00B740F6"/>
    <w:rsid w:val="00B848A4"/>
    <w:rsid w:val="00B87A4A"/>
    <w:rsid w:val="00B909D5"/>
    <w:rsid w:val="00B97A25"/>
    <w:rsid w:val="00BB757A"/>
    <w:rsid w:val="00BC4A0A"/>
    <w:rsid w:val="00BD3745"/>
    <w:rsid w:val="00BD7D1F"/>
    <w:rsid w:val="00BE1487"/>
    <w:rsid w:val="00BF6979"/>
    <w:rsid w:val="00C16A57"/>
    <w:rsid w:val="00C24DC4"/>
    <w:rsid w:val="00C26DCD"/>
    <w:rsid w:val="00C32426"/>
    <w:rsid w:val="00C33C20"/>
    <w:rsid w:val="00C448F5"/>
    <w:rsid w:val="00C53808"/>
    <w:rsid w:val="00C65349"/>
    <w:rsid w:val="00C71280"/>
    <w:rsid w:val="00C75FC8"/>
    <w:rsid w:val="00C81A35"/>
    <w:rsid w:val="00C90B39"/>
    <w:rsid w:val="00C95473"/>
    <w:rsid w:val="00CA2D51"/>
    <w:rsid w:val="00CA4AE4"/>
    <w:rsid w:val="00CB4FF8"/>
    <w:rsid w:val="00CB7747"/>
    <w:rsid w:val="00CB7750"/>
    <w:rsid w:val="00CC73B0"/>
    <w:rsid w:val="00CE0ECC"/>
    <w:rsid w:val="00CF6CE9"/>
    <w:rsid w:val="00D0310E"/>
    <w:rsid w:val="00D0357A"/>
    <w:rsid w:val="00D03A9A"/>
    <w:rsid w:val="00D05855"/>
    <w:rsid w:val="00D05A2D"/>
    <w:rsid w:val="00D25F61"/>
    <w:rsid w:val="00D340E5"/>
    <w:rsid w:val="00D40891"/>
    <w:rsid w:val="00D43B75"/>
    <w:rsid w:val="00D55E60"/>
    <w:rsid w:val="00D60CD0"/>
    <w:rsid w:val="00D61449"/>
    <w:rsid w:val="00D7310B"/>
    <w:rsid w:val="00D73679"/>
    <w:rsid w:val="00D86CBD"/>
    <w:rsid w:val="00D92596"/>
    <w:rsid w:val="00D93BBC"/>
    <w:rsid w:val="00D9710D"/>
    <w:rsid w:val="00DC6FC2"/>
    <w:rsid w:val="00DD35CC"/>
    <w:rsid w:val="00DE3F51"/>
    <w:rsid w:val="00DE4CA0"/>
    <w:rsid w:val="00DE701E"/>
    <w:rsid w:val="00DE7CA2"/>
    <w:rsid w:val="00DF211C"/>
    <w:rsid w:val="00DF63C2"/>
    <w:rsid w:val="00E02B67"/>
    <w:rsid w:val="00E106A6"/>
    <w:rsid w:val="00E14D87"/>
    <w:rsid w:val="00E372F3"/>
    <w:rsid w:val="00E41A60"/>
    <w:rsid w:val="00E46004"/>
    <w:rsid w:val="00E53765"/>
    <w:rsid w:val="00E616AF"/>
    <w:rsid w:val="00E65445"/>
    <w:rsid w:val="00E75288"/>
    <w:rsid w:val="00E82DBD"/>
    <w:rsid w:val="00EA636B"/>
    <w:rsid w:val="00EC01AA"/>
    <w:rsid w:val="00EC424E"/>
    <w:rsid w:val="00EC5FFF"/>
    <w:rsid w:val="00ED198E"/>
    <w:rsid w:val="00ED1CA4"/>
    <w:rsid w:val="00ED313F"/>
    <w:rsid w:val="00EE02A6"/>
    <w:rsid w:val="00EF5989"/>
    <w:rsid w:val="00F00829"/>
    <w:rsid w:val="00F03C49"/>
    <w:rsid w:val="00F24D80"/>
    <w:rsid w:val="00F36A68"/>
    <w:rsid w:val="00F37CF3"/>
    <w:rsid w:val="00F5023D"/>
    <w:rsid w:val="00F71C6C"/>
    <w:rsid w:val="00F759D3"/>
    <w:rsid w:val="00F903B7"/>
    <w:rsid w:val="00FA4F79"/>
    <w:rsid w:val="00FC1FD7"/>
    <w:rsid w:val="00FE6DED"/>
    <w:rsid w:val="00FF15AD"/>
    <w:rsid w:val="00FF652F"/>
    <w:rsid w:val="0305A10B"/>
    <w:rsid w:val="032E0911"/>
    <w:rsid w:val="050F2460"/>
    <w:rsid w:val="0604C899"/>
    <w:rsid w:val="082B3E5B"/>
    <w:rsid w:val="085BDA78"/>
    <w:rsid w:val="08AE7310"/>
    <w:rsid w:val="09F7AAD9"/>
    <w:rsid w:val="124684BD"/>
    <w:rsid w:val="12546690"/>
    <w:rsid w:val="1596A8B5"/>
    <w:rsid w:val="17A79804"/>
    <w:rsid w:val="1A0AF5F1"/>
    <w:rsid w:val="1E393258"/>
    <w:rsid w:val="23611F11"/>
    <w:rsid w:val="286A0318"/>
    <w:rsid w:val="2AFE8D03"/>
    <w:rsid w:val="2B460DC8"/>
    <w:rsid w:val="2D8E2057"/>
    <w:rsid w:val="2E6EAF3A"/>
    <w:rsid w:val="2F33F314"/>
    <w:rsid w:val="312FA268"/>
    <w:rsid w:val="3136AB24"/>
    <w:rsid w:val="32E988E8"/>
    <w:rsid w:val="387281DC"/>
    <w:rsid w:val="39B161E1"/>
    <w:rsid w:val="3A4C6E69"/>
    <w:rsid w:val="3B1C9E53"/>
    <w:rsid w:val="3B4D3242"/>
    <w:rsid w:val="3CD4B6CA"/>
    <w:rsid w:val="3CF50CC6"/>
    <w:rsid w:val="3DDCC596"/>
    <w:rsid w:val="3E218D7F"/>
    <w:rsid w:val="3E84D304"/>
    <w:rsid w:val="3EA65257"/>
    <w:rsid w:val="418BDFD7"/>
    <w:rsid w:val="4697D26F"/>
    <w:rsid w:val="4833A2D0"/>
    <w:rsid w:val="49095765"/>
    <w:rsid w:val="4A6B39BE"/>
    <w:rsid w:val="4B9FC8F8"/>
    <w:rsid w:val="4C699437"/>
    <w:rsid w:val="4D0713F3"/>
    <w:rsid w:val="4D125A7D"/>
    <w:rsid w:val="4FA3FBF6"/>
    <w:rsid w:val="516736C7"/>
    <w:rsid w:val="54149B5A"/>
    <w:rsid w:val="55044405"/>
    <w:rsid w:val="57E6B9DB"/>
    <w:rsid w:val="5902B2D2"/>
    <w:rsid w:val="5BB2A1BC"/>
    <w:rsid w:val="5DBF50DE"/>
    <w:rsid w:val="5E6F1E0C"/>
    <w:rsid w:val="60F6F1A0"/>
    <w:rsid w:val="62182B8F"/>
    <w:rsid w:val="6641C290"/>
    <w:rsid w:val="66F8D23A"/>
    <w:rsid w:val="6700AF2F"/>
    <w:rsid w:val="68F7F82D"/>
    <w:rsid w:val="6974F9F1"/>
    <w:rsid w:val="69B6E4CC"/>
    <w:rsid w:val="6BF25AB4"/>
    <w:rsid w:val="7214C42E"/>
    <w:rsid w:val="72828027"/>
    <w:rsid w:val="74A64F96"/>
    <w:rsid w:val="756C69DF"/>
    <w:rsid w:val="78EA233C"/>
    <w:rsid w:val="79A0AAA2"/>
    <w:rsid w:val="79B04039"/>
    <w:rsid w:val="7C825539"/>
    <w:rsid w:val="7E04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5DF72"/>
  <w15:docId w15:val="{F82724F8-C076-4B17-9223-3667109E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E4A"/>
    <w:rPr>
      <w:rFonts w:ascii="Times" w:hAnsi="Times" w:cs="Arial"/>
      <w:sz w:val="24"/>
      <w:szCs w:val="24"/>
    </w:rPr>
  </w:style>
  <w:style w:type="paragraph" w:styleId="Footer">
    <w:name w:val="footer"/>
    <w:basedOn w:val="Normal"/>
    <w:link w:val="FooterChar"/>
    <w:rsid w:val="00A2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E4A"/>
    <w:rPr>
      <w:rFonts w:ascii="Times" w:hAnsi="Times" w:cs="Arial"/>
      <w:sz w:val="24"/>
      <w:szCs w:val="24"/>
    </w:rPr>
  </w:style>
  <w:style w:type="character" w:styleId="Hyperlink">
    <w:name w:val="Hyperlink"/>
    <w:basedOn w:val="DefaultParagraphFont"/>
    <w:rsid w:val="003F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1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24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tony.garcia@georgebrown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D3D1B4770EC4FBE3A562BA4F4E04F" ma:contentTypeVersion="17" ma:contentTypeDescription="Create a new document." ma:contentTypeScope="" ma:versionID="13ccabec1a4915ef56de7c935c18cde6">
  <xsd:schema xmlns:xsd="http://www.w3.org/2001/XMLSchema" xmlns:xs="http://www.w3.org/2001/XMLSchema" xmlns:p="http://schemas.microsoft.com/office/2006/metadata/properties" xmlns:ns1="http://schemas.microsoft.com/sharepoint/v3" xmlns:ns2="48d41050-75de-4c06-8e5f-dce5e919f9b4" xmlns:ns3="7d22dc15-0d5e-4c5e-8943-165bfb8d27d3" xmlns:ns4="0f2f525f-174e-4aa9-a0da-d610e46f7fbe" targetNamespace="http://schemas.microsoft.com/office/2006/metadata/properties" ma:root="true" ma:fieldsID="847d6f03d06d884bb2d937eac174554e" ns1:_="" ns2:_="" ns3:_="" ns4:_="">
    <xsd:import namespace="http://schemas.microsoft.com/sharepoint/v3"/>
    <xsd:import namespace="48d41050-75de-4c06-8e5f-dce5e919f9b4"/>
    <xsd:import namespace="7d22dc15-0d5e-4c5e-8943-165bfb8d27d3"/>
    <xsd:import namespace="0f2f525f-174e-4aa9-a0da-d610e46f7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1050-75de-4c06-8e5f-dce5e919f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707575-115d-41b6-99cf-750b66cbb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2dc15-0d5e-4c5e-8943-165bfb8d2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f525f-174e-4aa9-a0da-d610e46f7f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6f60850-87a4-4ca6-b4f0-02dda18763af}" ma:internalName="TaxCatchAll" ma:showField="CatchAllData" ma:web="0f2f525f-174e-4aa9-a0da-d610e46f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8d41050-75de-4c06-8e5f-dce5e919f9b4">
      <Terms xmlns="http://schemas.microsoft.com/office/infopath/2007/PartnerControls"/>
    </lcf76f155ced4ddcb4097134ff3c332f>
    <TaxCatchAll xmlns="0f2f525f-174e-4aa9-a0da-d610e46f7fb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2FC0E-F32E-4AEC-B5FD-C160A3FDE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d41050-75de-4c06-8e5f-dce5e919f9b4"/>
    <ds:schemaRef ds:uri="7d22dc15-0d5e-4c5e-8943-165bfb8d27d3"/>
    <ds:schemaRef ds:uri="0f2f525f-174e-4aa9-a0da-d610e46f7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B31CE-9096-41BA-8ACD-5BEF7ADD8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12F35-7EA1-4688-8FC4-2775FA3D82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d41050-75de-4c06-8e5f-dce5e919f9b4"/>
    <ds:schemaRef ds:uri="0f2f525f-174e-4aa9-a0da-d610e46f7f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John (LTG)</dc:creator>
  <cp:lastModifiedBy>Mark Pollard</cp:lastModifiedBy>
  <cp:revision>2</cp:revision>
  <cp:lastPrinted>2016-06-02T21:00:00Z</cp:lastPrinted>
  <dcterms:created xsi:type="dcterms:W3CDTF">2023-06-29T16:42:00Z</dcterms:created>
  <dcterms:modified xsi:type="dcterms:W3CDTF">2023-06-29T16:42:00Z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2022-06-21T19:30:03Z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8c9a729f-6067-4906-8487-5b684c05f995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0x0101006D6D3D1B4770EC4FBE3A562BA4F4E04F</vt:lpwstr>
  </property>
  <property fmtid="{D5CDD505-2E9C-101B-9397-08002B2CF9AE}" pid="10" name="MediaServiceImageTags">
    <vt:lpwstr/>
  </property>
</Properties>
</file>